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BC2334" w14:paraId="1AD15665" w14:textId="77777777" w:rsidTr="00826D53">
        <w:trPr>
          <w:trHeight w:val="282"/>
        </w:trPr>
        <w:tc>
          <w:tcPr>
            <w:tcW w:w="500" w:type="dxa"/>
            <w:vMerge w:val="restart"/>
            <w:tcBorders>
              <w:bottom w:val="nil"/>
            </w:tcBorders>
            <w:textDirection w:val="btLr"/>
          </w:tcPr>
          <w:p w14:paraId="5A736683" w14:textId="77777777" w:rsidR="00A80767" w:rsidRPr="00BC2334" w:rsidRDefault="00A80767" w:rsidP="002F6C9D">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C2334">
              <w:rPr>
                <w:color w:val="365F91" w:themeColor="accent1" w:themeShade="BF"/>
                <w:sz w:val="10"/>
                <w:szCs w:val="10"/>
                <w:lang w:eastAsia="zh-CN"/>
              </w:rPr>
              <w:t>WEATHER CLIMATE WATER</w:t>
            </w:r>
          </w:p>
        </w:tc>
        <w:tc>
          <w:tcPr>
            <w:tcW w:w="6852" w:type="dxa"/>
            <w:vMerge w:val="restart"/>
          </w:tcPr>
          <w:p w14:paraId="1830938C" w14:textId="77777777" w:rsidR="00A80767" w:rsidRPr="00BC233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C2334">
              <w:rPr>
                <w:noProof/>
                <w:color w:val="365F91" w:themeColor="accent1" w:themeShade="BF"/>
                <w:szCs w:val="22"/>
                <w:lang w:eastAsia="zh-CN"/>
              </w:rPr>
              <w:drawing>
                <wp:anchor distT="0" distB="0" distL="114300" distR="114300" simplePos="0" relativeHeight="251659264" behindDoc="1" locked="1" layoutInCell="1" allowOverlap="1" wp14:anchorId="38DF9D83" wp14:editId="75AA74B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856" w:rsidRPr="00BC2334">
              <w:rPr>
                <w:rFonts w:cs="Tahoma"/>
                <w:b/>
                <w:bCs/>
                <w:color w:val="365F91" w:themeColor="accent1" w:themeShade="BF"/>
                <w:szCs w:val="22"/>
              </w:rPr>
              <w:t>World Meteorological Organization</w:t>
            </w:r>
          </w:p>
          <w:p w14:paraId="1A99212D" w14:textId="77777777" w:rsidR="00A80767" w:rsidRPr="00BC2334" w:rsidRDefault="00D32856" w:rsidP="00826D53">
            <w:pPr>
              <w:tabs>
                <w:tab w:val="left" w:pos="6946"/>
              </w:tabs>
              <w:suppressAutoHyphens/>
              <w:spacing w:after="120" w:line="252" w:lineRule="auto"/>
              <w:ind w:left="1134"/>
              <w:jc w:val="left"/>
              <w:rPr>
                <w:rFonts w:cs="Tahoma"/>
                <w:b/>
                <w:color w:val="365F91" w:themeColor="accent1" w:themeShade="BF"/>
                <w:spacing w:val="-2"/>
                <w:szCs w:val="22"/>
              </w:rPr>
            </w:pPr>
            <w:r w:rsidRPr="00BC2334">
              <w:rPr>
                <w:rFonts w:cs="Tahoma"/>
                <w:b/>
                <w:color w:val="365F91" w:themeColor="accent1" w:themeShade="BF"/>
                <w:spacing w:val="-2"/>
                <w:szCs w:val="22"/>
              </w:rPr>
              <w:t>COMMISSION FOR OBSERVATION, INFRASTRUCTURE AND INFORMATION SYSTEMS</w:t>
            </w:r>
          </w:p>
          <w:p w14:paraId="7F9A817A" w14:textId="77777777" w:rsidR="00A80767" w:rsidRPr="00BC2334" w:rsidRDefault="00D32856" w:rsidP="00826D53">
            <w:pPr>
              <w:tabs>
                <w:tab w:val="left" w:pos="6946"/>
              </w:tabs>
              <w:suppressAutoHyphens/>
              <w:spacing w:after="120" w:line="252" w:lineRule="auto"/>
              <w:ind w:left="1134"/>
              <w:jc w:val="left"/>
              <w:rPr>
                <w:rFonts w:cs="Tahoma"/>
                <w:b/>
                <w:bCs/>
                <w:color w:val="365F91" w:themeColor="accent1" w:themeShade="BF"/>
                <w:szCs w:val="22"/>
              </w:rPr>
            </w:pPr>
            <w:r w:rsidRPr="00BC2334">
              <w:rPr>
                <w:rFonts w:cstheme="minorBidi"/>
                <w:b/>
                <w:snapToGrid w:val="0"/>
                <w:color w:val="365F91" w:themeColor="accent1" w:themeShade="BF"/>
                <w:szCs w:val="22"/>
              </w:rPr>
              <w:t>Third Session</w:t>
            </w:r>
            <w:r w:rsidR="00A80767" w:rsidRPr="00BC2334">
              <w:rPr>
                <w:rFonts w:cstheme="minorBidi"/>
                <w:b/>
                <w:snapToGrid w:val="0"/>
                <w:color w:val="365F91" w:themeColor="accent1" w:themeShade="BF"/>
                <w:szCs w:val="22"/>
              </w:rPr>
              <w:br/>
            </w:r>
            <w:r w:rsidRPr="00BC2334">
              <w:rPr>
                <w:snapToGrid w:val="0"/>
                <w:color w:val="365F91" w:themeColor="accent1" w:themeShade="BF"/>
                <w:szCs w:val="22"/>
              </w:rPr>
              <w:t>15 to 19</w:t>
            </w:r>
            <w:r w:rsidR="0086380E" w:rsidRPr="00BC2334">
              <w:rPr>
                <w:snapToGrid w:val="0"/>
                <w:color w:val="365F91" w:themeColor="accent1" w:themeShade="BF"/>
                <w:szCs w:val="22"/>
              </w:rPr>
              <w:t> </w:t>
            </w:r>
            <w:r w:rsidRPr="00BC2334">
              <w:rPr>
                <w:snapToGrid w:val="0"/>
                <w:color w:val="365F91" w:themeColor="accent1" w:themeShade="BF"/>
                <w:szCs w:val="22"/>
              </w:rPr>
              <w:t>April</w:t>
            </w:r>
            <w:r w:rsidR="0086380E" w:rsidRPr="00BC2334">
              <w:rPr>
                <w:snapToGrid w:val="0"/>
                <w:color w:val="365F91" w:themeColor="accent1" w:themeShade="BF"/>
                <w:szCs w:val="22"/>
              </w:rPr>
              <w:t> </w:t>
            </w:r>
            <w:r w:rsidRPr="00BC2334">
              <w:rPr>
                <w:snapToGrid w:val="0"/>
                <w:color w:val="365F91" w:themeColor="accent1" w:themeShade="BF"/>
                <w:szCs w:val="22"/>
              </w:rPr>
              <w:t>2024, Geneva</w:t>
            </w:r>
          </w:p>
        </w:tc>
        <w:tc>
          <w:tcPr>
            <w:tcW w:w="2962" w:type="dxa"/>
          </w:tcPr>
          <w:p w14:paraId="6566261F" w14:textId="77777777" w:rsidR="00A80767" w:rsidRPr="00BC2334" w:rsidRDefault="00D32856" w:rsidP="00826D53">
            <w:pPr>
              <w:tabs>
                <w:tab w:val="clear" w:pos="1134"/>
              </w:tabs>
              <w:spacing w:after="60"/>
              <w:ind w:right="-108"/>
              <w:jc w:val="right"/>
              <w:rPr>
                <w:rFonts w:cs="Tahoma"/>
                <w:b/>
                <w:bCs/>
                <w:color w:val="365F91" w:themeColor="accent1" w:themeShade="BF"/>
                <w:szCs w:val="22"/>
              </w:rPr>
            </w:pPr>
            <w:r w:rsidRPr="00BC2334">
              <w:rPr>
                <w:rFonts w:cs="Tahoma"/>
                <w:b/>
                <w:bCs/>
                <w:color w:val="365F91" w:themeColor="accent1" w:themeShade="BF"/>
                <w:szCs w:val="22"/>
              </w:rPr>
              <w:t>INFCOM-3/Doc. 8.1(2)</w:t>
            </w:r>
          </w:p>
        </w:tc>
      </w:tr>
      <w:tr w:rsidR="00A80767" w:rsidRPr="00BC2334" w14:paraId="40C41324" w14:textId="77777777" w:rsidTr="00826D53">
        <w:trPr>
          <w:trHeight w:val="730"/>
        </w:trPr>
        <w:tc>
          <w:tcPr>
            <w:tcW w:w="500" w:type="dxa"/>
            <w:vMerge/>
            <w:tcBorders>
              <w:bottom w:val="nil"/>
            </w:tcBorders>
          </w:tcPr>
          <w:p w14:paraId="6BEC2014" w14:textId="77777777" w:rsidR="00A80767" w:rsidRPr="00BC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C9792BB" w14:textId="77777777" w:rsidR="00A80767" w:rsidRPr="00BC233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DE4E654" w14:textId="77777777" w:rsidR="00A80767" w:rsidRPr="00BC2334" w:rsidRDefault="00A80767" w:rsidP="00A326C9">
            <w:pPr>
              <w:tabs>
                <w:tab w:val="clear" w:pos="1134"/>
              </w:tabs>
              <w:spacing w:before="120" w:after="60"/>
              <w:jc w:val="right"/>
              <w:rPr>
                <w:rFonts w:cs="Tahoma"/>
                <w:color w:val="365F91" w:themeColor="accent1" w:themeShade="BF"/>
                <w:szCs w:val="22"/>
              </w:rPr>
            </w:pPr>
            <w:r w:rsidRPr="00BC2334">
              <w:rPr>
                <w:rFonts w:cs="Tahoma"/>
                <w:color w:val="365F91" w:themeColor="accent1" w:themeShade="BF"/>
                <w:szCs w:val="22"/>
              </w:rPr>
              <w:t>Submitted by:</w:t>
            </w:r>
            <w:r w:rsidRPr="00BC2334">
              <w:rPr>
                <w:rFonts w:cs="Tahoma"/>
                <w:color w:val="365F91" w:themeColor="accent1" w:themeShade="BF"/>
                <w:szCs w:val="22"/>
              </w:rPr>
              <w:br/>
              <w:t xml:space="preserve">Chair of </w:t>
            </w:r>
            <w:r w:rsidR="00650F56" w:rsidRPr="00BC2334">
              <w:rPr>
                <w:rFonts w:cs="Tahoma"/>
                <w:color w:val="365F91" w:themeColor="accent1" w:themeShade="BF"/>
                <w:szCs w:val="22"/>
              </w:rPr>
              <w:t>SC-ON</w:t>
            </w:r>
          </w:p>
          <w:p w14:paraId="1164E88E" w14:textId="61C4F543" w:rsidR="004C3618" w:rsidRPr="00BC2334" w:rsidRDefault="00A326C9" w:rsidP="00A326C9">
            <w:pPr>
              <w:tabs>
                <w:tab w:val="clear" w:pos="1134"/>
              </w:tabs>
              <w:spacing w:before="120" w:after="60"/>
              <w:jc w:val="right"/>
              <w:rPr>
                <w:rFonts w:cs="Tahoma"/>
                <w:color w:val="365F91" w:themeColor="accent1" w:themeShade="BF"/>
                <w:szCs w:val="22"/>
              </w:rPr>
            </w:pPr>
            <w:r w:rsidRPr="00BC2334">
              <w:rPr>
                <w:rFonts w:cs="Tahoma"/>
                <w:color w:val="365F91" w:themeColor="accent1" w:themeShade="BF"/>
                <w:szCs w:val="22"/>
              </w:rPr>
              <w:t>20</w:t>
            </w:r>
            <w:r w:rsidR="004C3618" w:rsidRPr="00BC2334">
              <w:rPr>
                <w:rFonts w:cs="Tahoma"/>
                <w:color w:val="365F91" w:themeColor="accent1" w:themeShade="BF"/>
                <w:szCs w:val="22"/>
              </w:rPr>
              <w:t>.II.2024</w:t>
            </w:r>
          </w:p>
          <w:p w14:paraId="673A405D" w14:textId="77777777" w:rsidR="00A80767" w:rsidRPr="00BC2334" w:rsidRDefault="00A80767" w:rsidP="00A326C9">
            <w:pPr>
              <w:tabs>
                <w:tab w:val="clear" w:pos="1134"/>
              </w:tabs>
              <w:spacing w:before="120" w:after="60"/>
              <w:jc w:val="right"/>
              <w:rPr>
                <w:rFonts w:cs="Tahoma"/>
                <w:b/>
                <w:bCs/>
                <w:color w:val="365F91" w:themeColor="accent1" w:themeShade="BF"/>
                <w:szCs w:val="22"/>
              </w:rPr>
            </w:pPr>
            <w:r w:rsidRPr="00BC2334">
              <w:rPr>
                <w:rFonts w:cs="Tahoma"/>
                <w:b/>
                <w:bCs/>
                <w:color w:val="365F91" w:themeColor="accent1" w:themeShade="BF"/>
                <w:szCs w:val="22"/>
              </w:rPr>
              <w:t>DRAFT 1</w:t>
            </w:r>
          </w:p>
        </w:tc>
      </w:tr>
    </w:tbl>
    <w:p w14:paraId="3D1F205F" w14:textId="77777777" w:rsidR="00A80767" w:rsidRPr="00BC2334" w:rsidRDefault="00D32856" w:rsidP="00A80767">
      <w:pPr>
        <w:pStyle w:val="WMOBodyText"/>
        <w:ind w:left="2977" w:hanging="2977"/>
      </w:pPr>
      <w:r w:rsidRPr="00BC2334">
        <w:rPr>
          <w:b/>
          <w:bCs/>
        </w:rPr>
        <w:t>AGENDA ITEM 8:</w:t>
      </w:r>
      <w:r w:rsidRPr="00BC2334">
        <w:rPr>
          <w:b/>
          <w:bCs/>
        </w:rPr>
        <w:tab/>
        <w:t>TECHNICAL DECISIONS</w:t>
      </w:r>
    </w:p>
    <w:p w14:paraId="6E29C39C" w14:textId="77777777" w:rsidR="00A80767" w:rsidRPr="00BC2334" w:rsidRDefault="00D32856" w:rsidP="00A80767">
      <w:pPr>
        <w:pStyle w:val="WMOBodyText"/>
        <w:ind w:left="2977" w:hanging="2977"/>
      </w:pPr>
      <w:r w:rsidRPr="00BC2334">
        <w:rPr>
          <w:b/>
          <w:bCs/>
        </w:rPr>
        <w:t>AGENDA ITEM 8.1:</w:t>
      </w:r>
      <w:r w:rsidRPr="00BC2334">
        <w:rPr>
          <w:b/>
          <w:bCs/>
        </w:rPr>
        <w:tab/>
        <w:t xml:space="preserve">WMO Integrated Global Observing System </w:t>
      </w:r>
      <w:r w:rsidR="0086380E" w:rsidRPr="00BC2334">
        <w:rPr>
          <w:b/>
          <w:bCs/>
        </w:rPr>
        <w:t>–</w:t>
      </w:r>
      <w:r w:rsidRPr="00BC2334">
        <w:rPr>
          <w:b/>
          <w:bCs/>
        </w:rPr>
        <w:t xml:space="preserve"> networks</w:t>
      </w:r>
    </w:p>
    <w:p w14:paraId="5342357A" w14:textId="77777777" w:rsidR="00092CAE" w:rsidRPr="00BC2334" w:rsidRDefault="00F315A6" w:rsidP="00BD79AC">
      <w:pPr>
        <w:pStyle w:val="Heading1"/>
        <w:spacing w:after="360"/>
      </w:pPr>
      <w:bookmarkStart w:id="0" w:name="_APPENDIX_A:_"/>
      <w:bookmarkEnd w:id="0"/>
      <w:r w:rsidRPr="00BC2334">
        <w:t>Update of the Guide to the WMO Integrated Global Observing System (WMO</w:t>
      </w:r>
      <w:r w:rsidR="00E833C9" w:rsidRPr="00BC2334">
        <w:t>-</w:t>
      </w:r>
      <w:r w:rsidRPr="00BC2334">
        <w:t>N</w:t>
      </w:r>
      <w:r w:rsidR="00E833C9" w:rsidRPr="00BC2334">
        <w:t>o. 1</w:t>
      </w:r>
      <w:r w:rsidRPr="00BC2334">
        <w:t>165), including the Technical Guidelines for Regional WIGOS Centres on the WIGOS Data Quality Monitoring System (WMO-N</w:t>
      </w:r>
      <w:r w:rsidR="00E833C9" w:rsidRPr="00BC2334">
        <w:t>o. 1</w:t>
      </w:r>
      <w:r w:rsidRPr="00BC2334">
        <w:t>224)</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C2334" w14:paraId="447BB661" w14:textId="77777777" w:rsidTr="00BD79AC">
        <w:trPr>
          <w:jc w:val="center"/>
        </w:trPr>
        <w:tc>
          <w:tcPr>
            <w:tcW w:w="5000" w:type="pct"/>
          </w:tcPr>
          <w:p w14:paraId="5F686F1E" w14:textId="77777777" w:rsidR="000731AA" w:rsidRPr="00BC2334" w:rsidRDefault="000731AA" w:rsidP="00C478B0">
            <w:pPr>
              <w:pStyle w:val="WMOBodyText"/>
              <w:spacing w:after="120"/>
              <w:jc w:val="center"/>
              <w:rPr>
                <w:rFonts w:ascii="Verdana Bold" w:hAnsi="Verdana Bold" w:cstheme="minorHAnsi"/>
                <w:b/>
                <w:bCs/>
                <w:caps/>
              </w:rPr>
            </w:pPr>
            <w:r w:rsidRPr="00BC2334">
              <w:rPr>
                <w:rFonts w:ascii="Verdana Bold" w:hAnsi="Verdana Bold" w:cstheme="minorHAnsi"/>
                <w:b/>
                <w:bCs/>
                <w:caps/>
              </w:rPr>
              <w:t>Summary</w:t>
            </w:r>
          </w:p>
        </w:tc>
      </w:tr>
      <w:tr w:rsidR="000731AA" w:rsidRPr="00BC2334" w14:paraId="73F89586" w14:textId="77777777" w:rsidTr="00BD79AC">
        <w:trPr>
          <w:jc w:val="center"/>
        </w:trPr>
        <w:tc>
          <w:tcPr>
            <w:tcW w:w="5000" w:type="pct"/>
          </w:tcPr>
          <w:p w14:paraId="591070F7" w14:textId="77777777" w:rsidR="000731AA" w:rsidRPr="00BC2334" w:rsidRDefault="000731AA" w:rsidP="00795D3E">
            <w:pPr>
              <w:pStyle w:val="WMOBodyText"/>
              <w:spacing w:before="160"/>
              <w:jc w:val="left"/>
            </w:pPr>
            <w:r w:rsidRPr="00BC2334">
              <w:rPr>
                <w:b/>
                <w:bCs/>
              </w:rPr>
              <w:t>Document presented by:</w:t>
            </w:r>
            <w:r w:rsidRPr="00BC2334">
              <w:t xml:space="preserve"> </w:t>
            </w:r>
            <w:r w:rsidR="006D5486" w:rsidRPr="00BC2334">
              <w:t xml:space="preserve">Chair of the Standing Committee on Earth Observing Systems and Monitoring Networks (SC-ON) </w:t>
            </w:r>
            <w:r w:rsidR="00DE1F43" w:rsidRPr="00BC2334">
              <w:t xml:space="preserve">to address </w:t>
            </w:r>
            <w:hyperlink r:id="rId12" w:history="1">
              <w:r w:rsidR="006068F2" w:rsidRPr="00BC2334">
                <w:rPr>
                  <w:rStyle w:val="Hyperlink"/>
                </w:rPr>
                <w:t>Resolution</w:t>
              </w:r>
              <w:r w:rsidR="003828BA" w:rsidRPr="00BC2334">
                <w:rPr>
                  <w:rStyle w:val="Hyperlink"/>
                </w:rPr>
                <w:t> 2</w:t>
              </w:r>
              <w:r w:rsidR="006068F2" w:rsidRPr="00BC2334">
                <w:rPr>
                  <w:rStyle w:val="Hyperlink"/>
                </w:rPr>
                <w:t xml:space="preserve"> (Cg-19)</w:t>
              </w:r>
            </w:hyperlink>
            <w:r w:rsidR="006068F2" w:rsidRPr="00BC2334">
              <w:t xml:space="preserve"> – WMO Strategic Plan (2024</w:t>
            </w:r>
            <w:r w:rsidR="00C9554A" w:rsidRPr="00BC2334">
              <w:t>–2</w:t>
            </w:r>
            <w:r w:rsidR="006068F2" w:rsidRPr="00BC2334">
              <w:t xml:space="preserve">027), and </w:t>
            </w:r>
            <w:hyperlink r:id="rId13" w:anchor="page=204&amp;viewer=picture&amp;o=bookmark&amp;n=0&amp;q=" w:history="1">
              <w:r w:rsidR="006068F2" w:rsidRPr="00BC2334">
                <w:rPr>
                  <w:rStyle w:val="Hyperlink"/>
                  <w:shd w:val="clear" w:color="auto" w:fill="FFFFFF"/>
                </w:rPr>
                <w:t>Resolution</w:t>
              </w:r>
              <w:r w:rsidR="003828BA" w:rsidRPr="00BC2334">
                <w:rPr>
                  <w:rStyle w:val="Hyperlink"/>
                  <w:shd w:val="clear" w:color="auto" w:fill="FFFFFF"/>
                </w:rPr>
                <w:t> 2</w:t>
              </w:r>
              <w:r w:rsidR="006068F2" w:rsidRPr="00BC2334">
                <w:rPr>
                  <w:rStyle w:val="Hyperlink"/>
                  <w:shd w:val="clear" w:color="auto" w:fill="FFFFFF"/>
                </w:rPr>
                <w:t>1 (Cg-19)</w:t>
              </w:r>
            </w:hyperlink>
            <w:r w:rsidR="006068F2" w:rsidRPr="00BC2334">
              <w:rPr>
                <w:color w:val="000000"/>
                <w:shd w:val="clear" w:color="auto" w:fill="FFFFFF"/>
              </w:rPr>
              <w:t xml:space="preserve"> – GBON Implementation, </w:t>
            </w:r>
            <w:r w:rsidR="006068F2" w:rsidRPr="00BC2334">
              <w:rPr>
                <w:rFonts w:eastAsia="MS Mincho"/>
                <w:color w:val="000000"/>
              </w:rPr>
              <w:t>accordingly</w:t>
            </w:r>
            <w:r w:rsidR="00DE1F43" w:rsidRPr="00BC2334">
              <w:t>.</w:t>
            </w:r>
          </w:p>
          <w:p w14:paraId="66CAA9BE" w14:textId="77777777" w:rsidR="000731AA" w:rsidRPr="00BC2334" w:rsidRDefault="000731AA" w:rsidP="00795D3E">
            <w:pPr>
              <w:pStyle w:val="WMOBodyText"/>
              <w:spacing w:before="160"/>
              <w:jc w:val="left"/>
            </w:pPr>
            <w:r w:rsidRPr="00BC2334">
              <w:rPr>
                <w:b/>
                <w:bCs/>
              </w:rPr>
              <w:t>Strategic objective 202</w:t>
            </w:r>
            <w:r w:rsidR="00F315A6" w:rsidRPr="00BC2334">
              <w:rPr>
                <w:b/>
                <w:bCs/>
              </w:rPr>
              <w:t>4</w:t>
            </w:r>
            <w:r w:rsidRPr="00BC2334">
              <w:rPr>
                <w:b/>
                <w:bCs/>
              </w:rPr>
              <w:t>–202</w:t>
            </w:r>
            <w:r w:rsidR="00F315A6" w:rsidRPr="00BC2334">
              <w:rPr>
                <w:b/>
                <w:bCs/>
              </w:rPr>
              <w:t>7</w:t>
            </w:r>
            <w:r w:rsidRPr="00BC2334">
              <w:rPr>
                <w:b/>
                <w:bCs/>
              </w:rPr>
              <w:t xml:space="preserve">: </w:t>
            </w:r>
            <w:r w:rsidR="00ED2C6B" w:rsidRPr="00BC2334">
              <w:rPr>
                <w:rStyle w:val="ui-provider"/>
              </w:rPr>
              <w:t>2.1 Optimize the acquisition of Earth system observation data through the WMO Integrated Global Observing System (WIGOS)</w:t>
            </w:r>
          </w:p>
          <w:p w14:paraId="07DEBB17" w14:textId="77777777" w:rsidR="000731AA" w:rsidRPr="00BC2334" w:rsidRDefault="000731AA" w:rsidP="00795D3E">
            <w:pPr>
              <w:pStyle w:val="WMOBodyText"/>
              <w:spacing w:before="160"/>
              <w:jc w:val="left"/>
            </w:pPr>
            <w:r w:rsidRPr="00BC2334">
              <w:rPr>
                <w:b/>
                <w:bCs/>
              </w:rPr>
              <w:t>Financial and administrative implications:</w:t>
            </w:r>
            <w:r w:rsidR="009105D0" w:rsidRPr="00BC2334">
              <w:rPr>
                <w:b/>
                <w:bCs/>
              </w:rPr>
              <w:t xml:space="preserve"> </w:t>
            </w:r>
            <w:r w:rsidR="008F73CE" w:rsidRPr="00BC2334">
              <w:t xml:space="preserve">Within </w:t>
            </w:r>
            <w:r w:rsidR="009105D0" w:rsidRPr="00BC2334">
              <w:t>the parameters of the Strategic and Operational Plans 2024–2027</w:t>
            </w:r>
            <w:r w:rsidR="006D5486" w:rsidRPr="00BC2334">
              <w:t>.</w:t>
            </w:r>
          </w:p>
          <w:p w14:paraId="06BC0566" w14:textId="77777777" w:rsidR="000731AA" w:rsidRPr="00BC2334" w:rsidRDefault="000731AA" w:rsidP="00795D3E">
            <w:pPr>
              <w:pStyle w:val="WMOBodyText"/>
              <w:spacing w:before="160"/>
              <w:jc w:val="left"/>
            </w:pPr>
            <w:r w:rsidRPr="00BC2334">
              <w:rPr>
                <w:b/>
                <w:bCs/>
              </w:rPr>
              <w:t>Key implementers:</w:t>
            </w:r>
            <w:r w:rsidRPr="00BC2334">
              <w:t xml:space="preserve"> </w:t>
            </w:r>
            <w:r w:rsidR="009105D0" w:rsidRPr="00BC2334">
              <w:t>INFCOM, Members and RAs</w:t>
            </w:r>
          </w:p>
          <w:p w14:paraId="7627DBB0" w14:textId="7C70ED0A" w:rsidR="000731AA" w:rsidRPr="00BC2334" w:rsidRDefault="000731AA" w:rsidP="00795D3E">
            <w:pPr>
              <w:pStyle w:val="WMOBodyText"/>
              <w:spacing w:before="160"/>
              <w:jc w:val="left"/>
            </w:pPr>
            <w:r w:rsidRPr="00BC2334">
              <w:rPr>
                <w:b/>
                <w:bCs/>
              </w:rPr>
              <w:t>Time</w:t>
            </w:r>
            <w:r w:rsidR="00BD79AC" w:rsidRPr="00BC2334">
              <w:rPr>
                <w:b/>
                <w:bCs/>
              </w:rPr>
              <w:t xml:space="preserve"> </w:t>
            </w:r>
            <w:r w:rsidR="00281C13" w:rsidRPr="00BC2334">
              <w:rPr>
                <w:b/>
                <w:bCs/>
              </w:rPr>
              <w:t>frame</w:t>
            </w:r>
            <w:r w:rsidRPr="00BC2334">
              <w:rPr>
                <w:b/>
                <w:bCs/>
              </w:rPr>
              <w:t>:</w:t>
            </w:r>
            <w:r w:rsidRPr="00BC2334">
              <w:t xml:space="preserve"> 2023</w:t>
            </w:r>
            <w:r w:rsidR="00C9554A" w:rsidRPr="00BC2334">
              <w:t>–2</w:t>
            </w:r>
            <w:r w:rsidRPr="00BC2334">
              <w:t>027</w:t>
            </w:r>
          </w:p>
          <w:p w14:paraId="68468210" w14:textId="358199BE" w:rsidR="000731AA" w:rsidRPr="00BC2334" w:rsidRDefault="000731AA" w:rsidP="00BD79AC">
            <w:pPr>
              <w:pStyle w:val="WMOBodyText"/>
              <w:spacing w:before="160" w:after="120"/>
              <w:jc w:val="left"/>
            </w:pPr>
            <w:r w:rsidRPr="00BC2334">
              <w:rPr>
                <w:b/>
                <w:bCs/>
              </w:rPr>
              <w:t>Action expected:</w:t>
            </w:r>
            <w:r w:rsidRPr="00BC2334">
              <w:t xml:space="preserve"> </w:t>
            </w:r>
            <w:r w:rsidR="004F7F1F" w:rsidRPr="00BC2334">
              <w:t>Review and adopt the proposed draft resolutions</w:t>
            </w:r>
          </w:p>
        </w:tc>
      </w:tr>
    </w:tbl>
    <w:p w14:paraId="228D1D3C" w14:textId="77777777" w:rsidR="00092CAE" w:rsidRPr="00BC2334" w:rsidRDefault="00092CAE">
      <w:pPr>
        <w:tabs>
          <w:tab w:val="clear" w:pos="1134"/>
        </w:tabs>
        <w:jc w:val="left"/>
      </w:pPr>
    </w:p>
    <w:p w14:paraId="1AA73B79" w14:textId="77777777" w:rsidR="00331964" w:rsidRPr="00BC2334" w:rsidRDefault="00331964">
      <w:pPr>
        <w:tabs>
          <w:tab w:val="clear" w:pos="1134"/>
        </w:tabs>
        <w:jc w:val="left"/>
        <w:rPr>
          <w:rFonts w:eastAsia="Verdana" w:cs="Verdana"/>
          <w:lang w:eastAsia="zh-TW"/>
        </w:rPr>
      </w:pPr>
      <w:r w:rsidRPr="00BC2334">
        <w:br w:type="page"/>
      </w:r>
    </w:p>
    <w:p w14:paraId="1CA15F09" w14:textId="77777777" w:rsidR="000731AA" w:rsidRPr="00BC2334" w:rsidRDefault="000731AA" w:rsidP="000731AA">
      <w:pPr>
        <w:pStyle w:val="Heading1"/>
      </w:pPr>
      <w:r w:rsidRPr="00BC2334">
        <w:lastRenderedPageBreak/>
        <w:t>GENERAL CONSIDERATIONS</w:t>
      </w:r>
    </w:p>
    <w:p w14:paraId="75C79A15" w14:textId="77777777" w:rsidR="00522142" w:rsidRPr="00BC2334" w:rsidRDefault="00522142" w:rsidP="000F2278">
      <w:pPr>
        <w:pStyle w:val="Heading3"/>
      </w:pPr>
      <w:r w:rsidRPr="00BC2334">
        <w:t>Introduction</w:t>
      </w:r>
    </w:p>
    <w:p w14:paraId="056F1237" w14:textId="77777777" w:rsidR="000B64BE" w:rsidRPr="00BC2334" w:rsidRDefault="000B64BE" w:rsidP="00E32E77">
      <w:pPr>
        <w:pStyle w:val="WMOSubTitle1"/>
      </w:pPr>
      <w:r w:rsidRPr="00BC2334">
        <w:t>Guide to WIGOS</w:t>
      </w:r>
    </w:p>
    <w:p w14:paraId="111A81C1" w14:textId="77777777" w:rsidR="003E50A7" w:rsidRPr="00BC2334" w:rsidRDefault="007F5175" w:rsidP="006845CB">
      <w:pPr>
        <w:pStyle w:val="WMOBodyText"/>
        <w:numPr>
          <w:ilvl w:val="0"/>
          <w:numId w:val="1"/>
        </w:numPr>
        <w:tabs>
          <w:tab w:val="left" w:pos="1134"/>
        </w:tabs>
        <w:spacing w:after="120"/>
        <w:ind w:left="11" w:right="-170" w:hanging="11"/>
      </w:pPr>
      <w:r w:rsidRPr="00BC2334">
        <w:t xml:space="preserve">The </w:t>
      </w:r>
      <w:hyperlink r:id="rId14" w:history="1">
        <w:r w:rsidRPr="00BC2334">
          <w:rPr>
            <w:rStyle w:val="Hyperlink"/>
            <w:i/>
            <w:iCs/>
          </w:rPr>
          <w:t>WMO Strategic Plan 2024–2027</w:t>
        </w:r>
      </w:hyperlink>
      <w:r w:rsidRPr="00BC2334">
        <w:t xml:space="preserve"> (WMO-No. 1336) requests optimized acquisition of Earth system observation data through the WMO Integrated Global Observing System (WIGOS), with a particular focus on the increased availability and scope of the observational data, the integrated observations across domains, the coordinated observations to support climate adaptation and mitigation, the new technologies brought into operations and ensured environmentally sustainable design of WMO observing programmes ensured.</w:t>
      </w:r>
    </w:p>
    <w:p w14:paraId="40F07E50" w14:textId="77777777" w:rsidR="00C92393" w:rsidRPr="00BC2334" w:rsidRDefault="00C92393" w:rsidP="006845CB">
      <w:pPr>
        <w:pStyle w:val="WMOBodyText"/>
        <w:numPr>
          <w:ilvl w:val="0"/>
          <w:numId w:val="1"/>
        </w:numPr>
        <w:tabs>
          <w:tab w:val="left" w:pos="1134"/>
        </w:tabs>
        <w:spacing w:after="120"/>
        <w:ind w:left="11" w:right="-170" w:hanging="11"/>
      </w:pPr>
      <w:r w:rsidRPr="00BC2334">
        <w:t xml:space="preserve">Through </w:t>
      </w:r>
      <w:hyperlink r:id="rId15" w:tgtFrame="_blank" w:history="1">
        <w:r w:rsidRPr="00BC2334">
          <w:rPr>
            <w:rStyle w:val="Hyperlink"/>
          </w:rPr>
          <w:t>Resolution 18 (EC-76)</w:t>
        </w:r>
      </w:hyperlink>
      <w:r w:rsidRPr="00BC2334">
        <w:t xml:space="preserve"> – Amendments to the </w:t>
      </w:r>
      <w:hyperlink r:id="rId16" w:history="1">
        <w:r w:rsidRPr="00BC2334">
          <w:rPr>
            <w:rStyle w:val="Hyperlink"/>
            <w:i/>
            <w:iCs/>
          </w:rPr>
          <w:t>Manual on the WMO Integrated Global Observing System</w:t>
        </w:r>
      </w:hyperlink>
      <w:r w:rsidRPr="00BC2334">
        <w:t xml:space="preserve"> (WMO-No.</w:t>
      </w:r>
      <w:r w:rsidR="00E833C9" w:rsidRPr="00BC2334">
        <w:t> </w:t>
      </w:r>
      <w:r w:rsidRPr="00BC2334">
        <w:t xml:space="preserve">1160), the Executive Council requested Infrastructure Commission to update the </w:t>
      </w:r>
      <w:hyperlink r:id="rId17" w:anchor=".Y_-gKnbMI2w" w:history="1">
        <w:r w:rsidRPr="00BC2334">
          <w:rPr>
            <w:rStyle w:val="Hyperlink"/>
            <w:i/>
            <w:iCs/>
          </w:rPr>
          <w:t>Guide to the WMO Integrated Global Observing System</w:t>
        </w:r>
      </w:hyperlink>
      <w:r w:rsidRPr="00BC2334">
        <w:t xml:space="preserve"> (WMO-No.</w:t>
      </w:r>
      <w:r w:rsidR="00E833C9" w:rsidRPr="00BC2334">
        <w:t> </w:t>
      </w:r>
      <w:r w:rsidRPr="00BC2334">
        <w:t xml:space="preserve">1165) with the corresponding guidance material to support Members in the implementation of the updated provisions of the </w:t>
      </w:r>
      <w:hyperlink r:id="rId18" w:history="1">
        <w:r w:rsidR="00B63C0A" w:rsidRPr="00BC2334">
          <w:rPr>
            <w:rStyle w:val="Hyperlink"/>
            <w:i/>
            <w:iCs/>
          </w:rPr>
          <w:t>Manual on the WMO Integrated Global Observing System</w:t>
        </w:r>
      </w:hyperlink>
      <w:r w:rsidR="00B63C0A" w:rsidRPr="00BC2334">
        <w:t xml:space="preserve"> </w:t>
      </w:r>
      <w:r w:rsidRPr="00BC2334">
        <w:t>(WMO-No.</w:t>
      </w:r>
      <w:r w:rsidR="00E833C9" w:rsidRPr="00BC2334">
        <w:t> </w:t>
      </w:r>
      <w:r w:rsidRPr="00BC2334">
        <w:t>1160), in particular, related to the inclusion of environmental sustainability in the observing network design principles.</w:t>
      </w:r>
    </w:p>
    <w:p w14:paraId="652A9B8D" w14:textId="77777777" w:rsidR="00407163" w:rsidRPr="00BC2334" w:rsidRDefault="00522142" w:rsidP="006845CB">
      <w:pPr>
        <w:pStyle w:val="WMOBodyText"/>
        <w:numPr>
          <w:ilvl w:val="0"/>
          <w:numId w:val="1"/>
        </w:numPr>
        <w:tabs>
          <w:tab w:val="left" w:pos="1134"/>
        </w:tabs>
        <w:spacing w:after="120"/>
        <w:ind w:left="11" w:right="-170" w:hanging="11"/>
      </w:pPr>
      <w:r w:rsidRPr="00BC2334">
        <w:t xml:space="preserve">Through </w:t>
      </w:r>
      <w:hyperlink r:id="rId19" w:history="1">
        <w:r w:rsidR="003E50A7" w:rsidRPr="00BC2334">
          <w:rPr>
            <w:rStyle w:val="Hyperlink"/>
          </w:rPr>
          <w:t>Resolution 19 (EC-76)</w:t>
        </w:r>
      </w:hyperlink>
      <w:r w:rsidR="003E50A7" w:rsidRPr="00BC2334">
        <w:t xml:space="preserve"> </w:t>
      </w:r>
      <w:hyperlink r:id="rId20" w:anchor=".Y_-gKnbMI2w" w:history="1">
        <w:r w:rsidR="00A3517D" w:rsidRPr="00BC2334">
          <w:rPr>
            <w:rStyle w:val="Hyperlink"/>
            <w:i/>
            <w:iCs/>
          </w:rPr>
          <w:t>Guide to the WMO Integrated Global Observing System</w:t>
        </w:r>
      </w:hyperlink>
      <w:r w:rsidR="00A3517D" w:rsidRPr="00BC2334">
        <w:t xml:space="preserve"> (WMO-No. 1165)</w:t>
      </w:r>
      <w:r w:rsidR="003E50A7" w:rsidRPr="00BC2334">
        <w:t xml:space="preserve">, and </w:t>
      </w:r>
      <w:hyperlink r:id="rId21" w:history="1">
        <w:r w:rsidR="003E50A7" w:rsidRPr="00BC2334">
          <w:rPr>
            <w:rStyle w:val="Hyperlink"/>
          </w:rPr>
          <w:t>Resolution 20 (EC-76)</w:t>
        </w:r>
      </w:hyperlink>
      <w:r w:rsidRPr="00BC2334">
        <w:t xml:space="preserve"> </w:t>
      </w:r>
      <w:r w:rsidR="00682D66" w:rsidRPr="00BC2334">
        <w:t>Guide to the Global Basic Observing Network</w:t>
      </w:r>
      <w:r w:rsidR="00E47DB9" w:rsidRPr="00BC2334">
        <w:t xml:space="preserve">, the Executive Council </w:t>
      </w:r>
      <w:r w:rsidR="005D7F8D" w:rsidRPr="00BC2334">
        <w:t>r</w:t>
      </w:r>
      <w:r w:rsidR="00407163" w:rsidRPr="00BC2334">
        <w:t>equest</w:t>
      </w:r>
      <w:r w:rsidR="005D7F8D" w:rsidRPr="00BC2334">
        <w:t>ed</w:t>
      </w:r>
      <w:r w:rsidR="00407163" w:rsidRPr="00BC2334">
        <w:t xml:space="preserve"> </w:t>
      </w:r>
      <w:r w:rsidR="009E3A5B" w:rsidRPr="00BC2334">
        <w:t xml:space="preserve">the </w:t>
      </w:r>
      <w:r w:rsidR="00407163" w:rsidRPr="00BC2334">
        <w:t xml:space="preserve">Infrastructure </w:t>
      </w:r>
      <w:r w:rsidR="00FB633C" w:rsidRPr="00BC2334">
        <w:t xml:space="preserve">Commission </w:t>
      </w:r>
      <w:r w:rsidR="00407163" w:rsidRPr="00BC2334">
        <w:t xml:space="preserve">to further develop and enhance the Guide </w:t>
      </w:r>
      <w:r w:rsidR="004F5C67" w:rsidRPr="00BC2334">
        <w:t>which</w:t>
      </w:r>
      <w:r w:rsidR="00BC134B" w:rsidRPr="00BC2334">
        <w:t xml:space="preserve"> now includes both </w:t>
      </w:r>
      <w:r w:rsidR="005A59EC" w:rsidRPr="00BC2334">
        <w:t xml:space="preserve">mentioned guides, with </w:t>
      </w:r>
      <w:r w:rsidR="00407163" w:rsidRPr="00BC2334">
        <w:t>additional material as it becomes available</w:t>
      </w:r>
      <w:r w:rsidR="005A59EC" w:rsidRPr="00BC2334">
        <w:t>.</w:t>
      </w:r>
    </w:p>
    <w:p w14:paraId="2E9E5DEB" w14:textId="77777777" w:rsidR="00522142" w:rsidRPr="00BC2334" w:rsidRDefault="00E67ACC" w:rsidP="006845CB">
      <w:pPr>
        <w:pStyle w:val="WMOBodyText"/>
        <w:numPr>
          <w:ilvl w:val="0"/>
          <w:numId w:val="1"/>
        </w:numPr>
        <w:tabs>
          <w:tab w:val="left" w:pos="1134"/>
        </w:tabs>
        <w:spacing w:after="120"/>
        <w:ind w:left="11" w:right="-170" w:hanging="11"/>
      </w:pPr>
      <w:r w:rsidRPr="00BC2334">
        <w:t>Following the Executive Council requests, and</w:t>
      </w:r>
      <w:r w:rsidR="00522142" w:rsidRPr="00BC2334">
        <w:t xml:space="preserve"> in accordance with</w:t>
      </w:r>
      <w:r w:rsidR="00D367F5" w:rsidRPr="00BC2334">
        <w:t xml:space="preserve"> </w:t>
      </w:r>
      <w:hyperlink r:id="rId22" w:tgtFrame="_blank" w:history="1">
        <w:r w:rsidR="00D367F5" w:rsidRPr="00BC2334">
          <w:rPr>
            <w:rStyle w:val="Hyperlink"/>
          </w:rPr>
          <w:t>Resolution</w:t>
        </w:r>
        <w:r w:rsidR="003828BA" w:rsidRPr="00BC2334">
          <w:rPr>
            <w:rStyle w:val="Hyperlink"/>
          </w:rPr>
          <w:t> 1</w:t>
        </w:r>
        <w:r w:rsidR="00D367F5" w:rsidRPr="00BC2334">
          <w:rPr>
            <w:rStyle w:val="Hyperlink"/>
          </w:rPr>
          <w:t xml:space="preserve"> (INFCOM-2)</w:t>
        </w:r>
      </w:hyperlink>
      <w:r w:rsidR="00D367F5" w:rsidRPr="00BC2334">
        <w:t xml:space="preserve"> Work programme of the Commission, </w:t>
      </w:r>
      <w:r w:rsidR="00BF04FE" w:rsidRPr="00BC2334">
        <w:t xml:space="preserve">the </w:t>
      </w:r>
      <w:r w:rsidR="009D5FBE" w:rsidRPr="00BC2334">
        <w:t xml:space="preserve">Standing Committee on Earth Observing Systems and Monitoring Networks </w:t>
      </w:r>
      <w:r w:rsidR="00481F33" w:rsidRPr="00BC2334">
        <w:t>has led</w:t>
      </w:r>
      <w:r w:rsidR="001267F7" w:rsidRPr="00BC2334">
        <w:t xml:space="preserve">, on behalf of the Infrastructure Commission, </w:t>
      </w:r>
      <w:r w:rsidR="00481F33" w:rsidRPr="00BC2334">
        <w:t xml:space="preserve">the process </w:t>
      </w:r>
      <w:r w:rsidR="001267F7" w:rsidRPr="00BC2334">
        <w:t xml:space="preserve">for </w:t>
      </w:r>
      <w:r w:rsidR="00BC6B72" w:rsidRPr="00BC2334">
        <w:t xml:space="preserve">updating </w:t>
      </w:r>
      <w:r w:rsidR="001267F7" w:rsidRPr="00BC2334">
        <w:t xml:space="preserve">the </w:t>
      </w:r>
      <w:hyperlink r:id="rId23" w:anchor=".Y_-gKnbMI2w" w:history="1">
        <w:r w:rsidR="00455C1B" w:rsidRPr="00BC2334">
          <w:rPr>
            <w:rStyle w:val="Hyperlink"/>
            <w:i/>
            <w:iCs/>
          </w:rPr>
          <w:t>Guide to the WMO Integrated Global Observing System</w:t>
        </w:r>
      </w:hyperlink>
      <w:r w:rsidR="00455C1B" w:rsidRPr="00BC2334">
        <w:t xml:space="preserve"> </w:t>
      </w:r>
      <w:r w:rsidR="001267F7" w:rsidRPr="00BC2334">
        <w:t>(WMO-No.</w:t>
      </w:r>
      <w:r w:rsidR="00E833C9" w:rsidRPr="00BC2334">
        <w:t> </w:t>
      </w:r>
      <w:r w:rsidR="001267F7" w:rsidRPr="00BC2334">
        <w:t xml:space="preserve">1165) </w:t>
      </w:r>
      <w:r w:rsidR="007249B5" w:rsidRPr="00BC2334">
        <w:t>and compiled all inputs into the</w:t>
      </w:r>
      <w:r w:rsidR="00BC6B72" w:rsidRPr="00BC2334">
        <w:t xml:space="preserve"> d</w:t>
      </w:r>
      <w:r w:rsidR="00B76230" w:rsidRPr="00BC2334">
        <w:t xml:space="preserve">ocument </w:t>
      </w:r>
      <w:r w:rsidR="00BC6B72" w:rsidRPr="00BC2334">
        <w:t xml:space="preserve">that is available in the </w:t>
      </w:r>
      <w:hyperlink w:anchor="_Annex_to_draft_3" w:history="1">
        <w:r w:rsidR="00BC6B72" w:rsidRPr="00BC2334">
          <w:rPr>
            <w:rStyle w:val="Hyperlink"/>
          </w:rPr>
          <w:t>annex</w:t>
        </w:r>
      </w:hyperlink>
      <w:r w:rsidR="00BC6B72" w:rsidRPr="00BC2334">
        <w:t xml:space="preserve"> to the </w:t>
      </w:r>
      <w:r w:rsidR="00CA5833" w:rsidRPr="00BC2334">
        <w:t>d</w:t>
      </w:r>
      <w:r w:rsidR="00BC6B72" w:rsidRPr="00BC2334">
        <w:t>raft Resolution</w:t>
      </w:r>
      <w:r w:rsidR="003828BA" w:rsidRPr="00BC2334">
        <w:t> 8</w:t>
      </w:r>
      <w:r w:rsidR="00BC6B72" w:rsidRPr="00BC2334">
        <w:t>.1(2)/1 (INFCOM-3).</w:t>
      </w:r>
    </w:p>
    <w:p w14:paraId="0C85D737" w14:textId="77777777" w:rsidR="00522142" w:rsidRPr="00BC2334" w:rsidRDefault="00522142" w:rsidP="006845CB">
      <w:pPr>
        <w:pStyle w:val="WMOBodyText"/>
        <w:numPr>
          <w:ilvl w:val="0"/>
          <w:numId w:val="1"/>
        </w:numPr>
        <w:tabs>
          <w:tab w:val="left" w:pos="1134"/>
        </w:tabs>
        <w:spacing w:after="120"/>
        <w:ind w:left="11" w:right="-170" w:hanging="11"/>
      </w:pPr>
      <w:r w:rsidRPr="00BC2334">
        <w:t>Overall, the changes proposed to the WIGOS Guide are essentially related to the following topics:</w:t>
      </w:r>
    </w:p>
    <w:p w14:paraId="059E2077" w14:textId="78F1E87B" w:rsidR="00522142" w:rsidRPr="00BC2334" w:rsidRDefault="00522142" w:rsidP="0075316A">
      <w:pPr>
        <w:pStyle w:val="WMOBodyText"/>
        <w:numPr>
          <w:ilvl w:val="0"/>
          <w:numId w:val="2"/>
        </w:numPr>
        <w:spacing w:after="120"/>
        <w:ind w:left="567" w:hanging="567"/>
      </w:pPr>
      <w:r w:rsidRPr="00BC2334">
        <w:rPr>
          <w:rFonts w:eastAsia="Times New Roman" w:cs="Times New Roman"/>
        </w:rPr>
        <w:t>Chapter </w:t>
      </w:r>
      <w:r w:rsidR="000B6EDE" w:rsidRPr="00BC2334">
        <w:rPr>
          <w:rFonts w:eastAsia="Times New Roman" w:cs="Times New Roman"/>
        </w:rPr>
        <w:t>1</w:t>
      </w:r>
      <w:r w:rsidRPr="00BC2334">
        <w:rPr>
          <w:rFonts w:eastAsia="Times New Roman" w:cs="Times New Roman"/>
        </w:rPr>
        <w:t xml:space="preserve">, </w:t>
      </w:r>
      <w:r w:rsidR="00FD2336" w:rsidRPr="00BC2334">
        <w:rPr>
          <w:rFonts w:eastAsia="Times New Roman" w:cs="Times New Roman"/>
        </w:rPr>
        <w:t>Inclusion of the Space</w:t>
      </w:r>
      <w:r w:rsidR="00FD2336" w:rsidRPr="00BC2334">
        <w:t xml:space="preserve"> </w:t>
      </w:r>
      <w:r w:rsidR="00D55ACB" w:rsidRPr="00BC2334">
        <w:t>Weather,</w:t>
      </w:r>
      <w:r w:rsidR="00FD2336" w:rsidRPr="00BC2334">
        <w:t xml:space="preserve"> and reflection that the initial </w:t>
      </w:r>
      <w:r w:rsidR="00427DE7" w:rsidRPr="00BC2334">
        <w:t>operational phase of WIGOS is completed</w:t>
      </w:r>
      <w:r w:rsidR="006845CB">
        <w:rPr>
          <w:lang w:val="en-CH"/>
        </w:rPr>
        <w:t>,</w:t>
      </w:r>
    </w:p>
    <w:p w14:paraId="1E5033A6" w14:textId="7370BC81" w:rsidR="00522142" w:rsidRPr="00BC2334" w:rsidRDefault="00522142" w:rsidP="0075316A">
      <w:pPr>
        <w:pStyle w:val="WMOBodyText"/>
        <w:numPr>
          <w:ilvl w:val="0"/>
          <w:numId w:val="2"/>
        </w:numPr>
        <w:spacing w:after="120"/>
        <w:ind w:left="567" w:hanging="567"/>
      </w:pPr>
      <w:r w:rsidRPr="00BC2334">
        <w:t>Chapter</w:t>
      </w:r>
      <w:r w:rsidR="00027A42" w:rsidRPr="00BC2334">
        <w:t>s</w:t>
      </w:r>
      <w:r w:rsidRPr="00BC2334">
        <w:t> </w:t>
      </w:r>
      <w:r w:rsidR="00027A42" w:rsidRPr="00BC2334">
        <w:t>3 and 4</w:t>
      </w:r>
      <w:r w:rsidRPr="00BC2334">
        <w:t xml:space="preserve">, </w:t>
      </w:r>
      <w:r w:rsidR="00027A42" w:rsidRPr="00BC2334">
        <w:t>Merging the two chapters and updat</w:t>
      </w:r>
      <w:r w:rsidR="008D25FB" w:rsidRPr="00BC2334">
        <w:t xml:space="preserve">ing </w:t>
      </w:r>
      <w:r w:rsidR="00027A42" w:rsidRPr="00BC2334">
        <w:t>the text on OSC</w:t>
      </w:r>
      <w:r w:rsidR="00401B23" w:rsidRPr="00BC2334">
        <w:t>AR/Surface User manual</w:t>
      </w:r>
      <w:r w:rsidR="006845CB">
        <w:rPr>
          <w:lang w:val="en-CH"/>
        </w:rPr>
        <w:t>,</w:t>
      </w:r>
    </w:p>
    <w:p w14:paraId="05DA268C" w14:textId="3592DF84" w:rsidR="00787E84" w:rsidRPr="00BC2334" w:rsidRDefault="00522142" w:rsidP="0075316A">
      <w:pPr>
        <w:pStyle w:val="WMOBodyText"/>
        <w:numPr>
          <w:ilvl w:val="0"/>
          <w:numId w:val="2"/>
        </w:numPr>
        <w:spacing w:after="120"/>
        <w:ind w:left="567" w:hanging="567"/>
      </w:pPr>
      <w:r w:rsidRPr="00BC2334">
        <w:t xml:space="preserve">Chapter 5, </w:t>
      </w:r>
      <w:r w:rsidR="004109B0" w:rsidRPr="00BC2334">
        <w:t xml:space="preserve">New </w:t>
      </w:r>
      <w:r w:rsidR="00401B23" w:rsidRPr="00BC2334">
        <w:t xml:space="preserve">guidance on </w:t>
      </w:r>
      <w:r w:rsidR="00787E84" w:rsidRPr="00BC2334">
        <w:t>the Observing Network Design Principle n</w:t>
      </w:r>
      <w:r w:rsidR="00E40100" w:rsidRPr="00BC2334">
        <w:t>umber</w:t>
      </w:r>
      <w:r w:rsidR="00787E84" w:rsidRPr="00BC2334">
        <w:t xml:space="preserve"> 13 on A</w:t>
      </w:r>
      <w:r w:rsidR="00990581" w:rsidRPr="00BC2334">
        <w:t xml:space="preserve">dvancing </w:t>
      </w:r>
      <w:r w:rsidR="00787E84" w:rsidRPr="00BC2334">
        <w:t>Environmental Sustainability</w:t>
      </w:r>
      <w:r w:rsidR="002F497B">
        <w:rPr>
          <w:lang w:val="en-CH"/>
        </w:rPr>
        <w:t>,</w:t>
      </w:r>
    </w:p>
    <w:p w14:paraId="1D058807" w14:textId="5E95A2B1" w:rsidR="00522142" w:rsidRPr="00BC2334" w:rsidRDefault="00417DD1" w:rsidP="0075316A">
      <w:pPr>
        <w:pStyle w:val="WMOBodyText"/>
        <w:numPr>
          <w:ilvl w:val="0"/>
          <w:numId w:val="2"/>
        </w:numPr>
        <w:spacing w:after="120"/>
        <w:ind w:left="567" w:hanging="567"/>
      </w:pPr>
      <w:r w:rsidRPr="00BC2334">
        <w:t>Chapter</w:t>
      </w:r>
      <w:r w:rsidR="00C9554A" w:rsidRPr="00BC2334">
        <w:t> 6</w:t>
      </w:r>
      <w:r w:rsidRPr="00BC2334">
        <w:t xml:space="preserve">, </w:t>
      </w:r>
      <w:r w:rsidR="004109B0" w:rsidRPr="00BC2334">
        <w:t>N</w:t>
      </w:r>
      <w:r w:rsidRPr="00BC2334">
        <w:t xml:space="preserve">ew section on </w:t>
      </w:r>
      <w:r w:rsidR="003578D7" w:rsidRPr="00BC2334">
        <w:t xml:space="preserve">the radio frequency (RF) matters and inclusion of the Terms of Reference </w:t>
      </w:r>
      <w:r w:rsidR="00E40100" w:rsidRPr="00BC2334">
        <w:t xml:space="preserve">(ToRs) </w:t>
      </w:r>
      <w:r w:rsidR="003578D7" w:rsidRPr="00BC2334">
        <w:t xml:space="preserve">on National Focal Points </w:t>
      </w:r>
      <w:r w:rsidR="6F4B9B1E" w:rsidRPr="00BC2334">
        <w:t xml:space="preserve">for </w:t>
      </w:r>
      <w:r w:rsidR="003578D7" w:rsidRPr="00BC2334">
        <w:t>RF matters</w:t>
      </w:r>
      <w:r w:rsidR="002F497B">
        <w:rPr>
          <w:lang w:val="en-CH"/>
        </w:rPr>
        <w:t>,</w:t>
      </w:r>
    </w:p>
    <w:p w14:paraId="78402CBC" w14:textId="7629A708" w:rsidR="0015401D" w:rsidRPr="00BC2334" w:rsidRDefault="00522142" w:rsidP="0075316A">
      <w:pPr>
        <w:pStyle w:val="WMOBodyText"/>
        <w:numPr>
          <w:ilvl w:val="0"/>
          <w:numId w:val="2"/>
        </w:numPr>
        <w:spacing w:after="120"/>
        <w:ind w:left="567" w:hanging="567"/>
      </w:pPr>
      <w:r w:rsidRPr="00BC2334">
        <w:t>Chapter </w:t>
      </w:r>
      <w:r w:rsidR="00C46594" w:rsidRPr="00BC2334">
        <w:t>8</w:t>
      </w:r>
      <w:r w:rsidRPr="00BC2334">
        <w:t xml:space="preserve">, </w:t>
      </w:r>
      <w:r w:rsidR="00C46594" w:rsidRPr="00BC2334">
        <w:t>Inclusion of the further g</w:t>
      </w:r>
      <w:r w:rsidRPr="00BC2334">
        <w:t xml:space="preserve">uidance on </w:t>
      </w:r>
      <w:r w:rsidR="00BE6331">
        <w:rPr>
          <w:lang w:val="en-CH"/>
        </w:rPr>
        <w:t xml:space="preserve">the </w:t>
      </w:r>
      <w:r w:rsidR="00CF572F" w:rsidRPr="00BC2334">
        <w:t>Regional WIGOS Centre</w:t>
      </w:r>
      <w:r w:rsidR="005F5F55" w:rsidRPr="00BC2334">
        <w:t xml:space="preserve">’s </w:t>
      </w:r>
      <w:r w:rsidR="00CF572F" w:rsidRPr="00BC2334">
        <w:t xml:space="preserve">role, technical </w:t>
      </w:r>
      <w:r w:rsidR="00E40100" w:rsidRPr="00BC2334">
        <w:t>infrastructure,</w:t>
      </w:r>
      <w:r w:rsidR="00CF572F" w:rsidRPr="00BC2334">
        <w:t xml:space="preserve"> and staff </w:t>
      </w:r>
      <w:r w:rsidR="00BE6331">
        <w:rPr>
          <w:lang w:val="en-CH"/>
        </w:rPr>
        <w:t>competencies,</w:t>
      </w:r>
    </w:p>
    <w:p w14:paraId="51013157" w14:textId="36F9E4A1" w:rsidR="00D56280" w:rsidRPr="00BC2334" w:rsidRDefault="00522142" w:rsidP="0075316A">
      <w:pPr>
        <w:pStyle w:val="WMOBodyText"/>
        <w:numPr>
          <w:ilvl w:val="0"/>
          <w:numId w:val="2"/>
        </w:numPr>
        <w:spacing w:after="120"/>
        <w:ind w:left="567" w:hanging="567"/>
      </w:pPr>
      <w:r w:rsidRPr="00BC2334">
        <w:t>Chapter </w:t>
      </w:r>
      <w:r w:rsidR="0015401D" w:rsidRPr="00BC2334">
        <w:t>10</w:t>
      </w:r>
      <w:r w:rsidRPr="00BC2334">
        <w:t xml:space="preserve">, </w:t>
      </w:r>
      <w:r w:rsidR="00D56280" w:rsidRPr="00BC2334">
        <w:t xml:space="preserve">New guidance on </w:t>
      </w:r>
      <w:r w:rsidR="005F5F55" w:rsidRPr="00BC2334">
        <w:t>assignm</w:t>
      </w:r>
      <w:r w:rsidR="00D56280" w:rsidRPr="00BC2334">
        <w:t>e</w:t>
      </w:r>
      <w:r w:rsidR="005F5F55" w:rsidRPr="00BC2334">
        <w:t>n</w:t>
      </w:r>
      <w:r w:rsidR="00D56280" w:rsidRPr="00BC2334">
        <w:t>t</w:t>
      </w:r>
      <w:r w:rsidR="005F5F55" w:rsidRPr="00BC2334">
        <w:t xml:space="preserve"> of WSI for satellites</w:t>
      </w:r>
      <w:r w:rsidR="00BE6331">
        <w:rPr>
          <w:lang w:val="en-CH"/>
        </w:rPr>
        <w:t>,</w:t>
      </w:r>
    </w:p>
    <w:p w14:paraId="35CEB8FD" w14:textId="2EB0058D" w:rsidR="00522142" w:rsidRPr="00BC2334" w:rsidRDefault="00522142" w:rsidP="00BE6331">
      <w:pPr>
        <w:pStyle w:val="WMOBodyText"/>
        <w:keepNext/>
        <w:keepLines/>
        <w:numPr>
          <w:ilvl w:val="0"/>
          <w:numId w:val="2"/>
        </w:numPr>
        <w:spacing w:after="120"/>
        <w:ind w:left="567" w:hanging="567"/>
      </w:pPr>
      <w:r w:rsidRPr="00BC2334">
        <w:lastRenderedPageBreak/>
        <w:t>Chapter 11</w:t>
      </w:r>
      <w:r w:rsidR="00E85E19" w:rsidRPr="00BC2334">
        <w:t>,</w:t>
      </w:r>
      <w:r w:rsidRPr="00BC2334">
        <w:t xml:space="preserve"> </w:t>
      </w:r>
      <w:r w:rsidR="000D3B7B" w:rsidRPr="00BC2334">
        <w:t xml:space="preserve">Further guidance on </w:t>
      </w:r>
      <w:r w:rsidR="00716472" w:rsidRPr="00BC2334">
        <w:t>t</w:t>
      </w:r>
      <w:r w:rsidR="00E5034E" w:rsidRPr="00BC2334">
        <w:t>h</w:t>
      </w:r>
      <w:r w:rsidR="00716472" w:rsidRPr="00BC2334">
        <w:t>e interpretation of the horizontal resolution requirements, calculation of GBON targets for the Exclusive Economic Zones,</w:t>
      </w:r>
      <w:r w:rsidR="00C37FE4" w:rsidRPr="00BC2334">
        <w:t xml:space="preserve"> inclusion of </w:t>
      </w:r>
      <w:r w:rsidR="00967EE1" w:rsidRPr="00BC2334">
        <w:t xml:space="preserve">the criteria </w:t>
      </w:r>
      <w:r w:rsidR="005F6304" w:rsidRPr="00BC2334">
        <w:t xml:space="preserve">for </w:t>
      </w:r>
      <w:r w:rsidR="00C37FE4" w:rsidRPr="00BC2334">
        <w:t xml:space="preserve">compliance monitoring </w:t>
      </w:r>
      <w:r w:rsidR="00967EE1" w:rsidRPr="00BC2334">
        <w:t>for GBON marine stations</w:t>
      </w:r>
      <w:r w:rsidR="005F6304" w:rsidRPr="00BC2334">
        <w:t xml:space="preserve">, alignment of the GBON </w:t>
      </w:r>
      <w:r w:rsidR="006C4C7C" w:rsidRPr="00BC2334">
        <w:t xml:space="preserve">design process </w:t>
      </w:r>
      <w:r w:rsidR="00100EE4" w:rsidRPr="00BC2334">
        <w:t xml:space="preserve">with </w:t>
      </w:r>
      <w:hyperlink r:id="rId24" w:history="1">
        <w:r w:rsidR="006C4C7C" w:rsidRPr="00BC2334">
          <w:rPr>
            <w:rStyle w:val="Hyperlink"/>
          </w:rPr>
          <w:t>Resolution</w:t>
        </w:r>
        <w:r w:rsidR="003828BA" w:rsidRPr="00BC2334">
          <w:rPr>
            <w:rStyle w:val="Hyperlink"/>
          </w:rPr>
          <w:t> 2</w:t>
        </w:r>
        <w:r w:rsidR="006C4C7C" w:rsidRPr="00BC2334">
          <w:rPr>
            <w:rStyle w:val="Hyperlink"/>
          </w:rPr>
          <w:t>1 (Cg-19)</w:t>
        </w:r>
      </w:hyperlink>
      <w:r w:rsidR="00100EE4" w:rsidRPr="00BC2334">
        <w:t xml:space="preserve"> and clarification of </w:t>
      </w:r>
      <w:r w:rsidR="0060733E" w:rsidRPr="00BC2334">
        <w:t xml:space="preserve">the role of </w:t>
      </w:r>
      <w:r w:rsidR="005E7665">
        <w:rPr>
          <w:lang w:val="en-CH"/>
        </w:rPr>
        <w:t xml:space="preserve">an </w:t>
      </w:r>
      <w:r w:rsidR="0060733E" w:rsidRPr="00BC2334">
        <w:t>ad-hoc committee fo</w:t>
      </w:r>
      <w:r w:rsidR="008D7434" w:rsidRPr="00BC2334">
        <w:t>r</w:t>
      </w:r>
      <w:r w:rsidR="0060733E" w:rsidRPr="00BC2334">
        <w:t xml:space="preserve"> claims invoking Article</w:t>
      </w:r>
      <w:r w:rsidR="003828BA" w:rsidRPr="00BC2334">
        <w:t> 9</w:t>
      </w:r>
      <w:r w:rsidR="0060733E" w:rsidRPr="00BC2334">
        <w:t>(b)</w:t>
      </w:r>
      <w:r w:rsidR="006C4C7C" w:rsidRPr="00BC2334">
        <w:t>.</w:t>
      </w:r>
      <w:r w:rsidR="0060733E" w:rsidRPr="00BC2334">
        <w:t xml:space="preserve"> </w:t>
      </w:r>
      <w:r w:rsidR="008D7434" w:rsidRPr="00BC2334">
        <w:t xml:space="preserve">Detailed guidelines </w:t>
      </w:r>
      <w:r w:rsidR="005D31DC" w:rsidRPr="00BC2334">
        <w:t xml:space="preserve">on registering, </w:t>
      </w:r>
      <w:r w:rsidR="00B04CAA" w:rsidRPr="00BC2334">
        <w:t>assigning,</w:t>
      </w:r>
      <w:r w:rsidR="005D31DC" w:rsidRPr="00BC2334">
        <w:t xml:space="preserve"> and removing GBON stations in OSCAR/Surface extracted </w:t>
      </w:r>
      <w:r w:rsidR="00E85E19" w:rsidRPr="00BC2334">
        <w:t xml:space="preserve">and be </w:t>
      </w:r>
      <w:r w:rsidR="005D31DC" w:rsidRPr="00BC2334">
        <w:t>included in OSCAR/</w:t>
      </w:r>
      <w:r w:rsidR="0029120D">
        <w:rPr>
          <w:lang w:val="en-CH"/>
        </w:rPr>
        <w:t xml:space="preserve"> </w:t>
      </w:r>
      <w:r w:rsidR="005D31DC" w:rsidRPr="00BC2334">
        <w:t>Surface user manual</w:t>
      </w:r>
      <w:r w:rsidR="003A429F">
        <w:rPr>
          <w:lang w:val="en-CH"/>
        </w:rPr>
        <w:t>,</w:t>
      </w:r>
    </w:p>
    <w:p w14:paraId="569B8857" w14:textId="68C1E614" w:rsidR="00D56280" w:rsidRPr="00BC2334" w:rsidRDefault="00D56280" w:rsidP="0075316A">
      <w:pPr>
        <w:pStyle w:val="WMOBodyText"/>
        <w:numPr>
          <w:ilvl w:val="0"/>
          <w:numId w:val="2"/>
        </w:numPr>
        <w:spacing w:after="120"/>
        <w:ind w:left="567" w:hanging="567"/>
      </w:pPr>
      <w:r w:rsidRPr="00BC2334">
        <w:t>Chapter</w:t>
      </w:r>
      <w:r w:rsidR="00C9554A" w:rsidRPr="00BC2334">
        <w:t> 1</w:t>
      </w:r>
      <w:r w:rsidRPr="00BC2334">
        <w:t>2</w:t>
      </w:r>
      <w:r w:rsidR="00E85E19" w:rsidRPr="00BC2334">
        <w:t>,</w:t>
      </w:r>
      <w:r w:rsidR="008A4703" w:rsidRPr="00BC2334">
        <w:t xml:space="preserve"> Adjustment of the </w:t>
      </w:r>
      <w:r w:rsidR="002C4126" w:rsidRPr="00BC2334">
        <w:t>Regional Basic Observing Network (</w:t>
      </w:r>
      <w:r w:rsidR="008A4703" w:rsidRPr="00BC2334">
        <w:t>RBON</w:t>
      </w:r>
      <w:r w:rsidR="002C4126" w:rsidRPr="00BC2334">
        <w:t>)</w:t>
      </w:r>
      <w:r w:rsidR="008A4703" w:rsidRPr="00BC2334">
        <w:t xml:space="preserve"> </w:t>
      </w:r>
      <w:r w:rsidR="00A83229" w:rsidRPr="00BC2334">
        <w:t>design process to ensure</w:t>
      </w:r>
      <w:r w:rsidR="00B7100F" w:rsidRPr="00BC2334">
        <w:t xml:space="preserve"> consistency with</w:t>
      </w:r>
      <w:r w:rsidR="007509FB">
        <w:rPr>
          <w:lang w:val="en-CH"/>
        </w:rPr>
        <w:t xml:space="preserve"> the</w:t>
      </w:r>
      <w:r w:rsidR="00B7100F" w:rsidRPr="00BC2334">
        <w:t xml:space="preserve"> GBON design process</w:t>
      </w:r>
      <w:r w:rsidR="008729B0" w:rsidRPr="00BC2334">
        <w:t xml:space="preserve"> and reflection of the </w:t>
      </w:r>
      <w:r w:rsidR="00623D06" w:rsidRPr="00BC2334">
        <w:t xml:space="preserve">UN </w:t>
      </w:r>
      <w:r w:rsidR="008729B0" w:rsidRPr="00BC2334">
        <w:t>Early W</w:t>
      </w:r>
      <w:r w:rsidR="00623D06" w:rsidRPr="00BC2334">
        <w:t>a</w:t>
      </w:r>
      <w:r w:rsidR="008729B0" w:rsidRPr="00BC2334">
        <w:t>rning</w:t>
      </w:r>
      <w:r w:rsidR="00B04CAA" w:rsidRPr="00BC2334">
        <w:t>s</w:t>
      </w:r>
      <w:r w:rsidR="008729B0" w:rsidRPr="00BC2334">
        <w:t xml:space="preserve"> for All</w:t>
      </w:r>
      <w:r w:rsidR="00623D06" w:rsidRPr="00BC2334">
        <w:t xml:space="preserve"> initiative, </w:t>
      </w:r>
      <w:r w:rsidR="003A429F">
        <w:rPr>
          <w:lang w:val="en-CH"/>
        </w:rPr>
        <w:t xml:space="preserve">as </w:t>
      </w:r>
      <w:r w:rsidR="00623D06" w:rsidRPr="00BC2334">
        <w:t xml:space="preserve">per </w:t>
      </w:r>
      <w:hyperlink r:id="rId25" w:history="1">
        <w:r w:rsidR="00623D06" w:rsidRPr="00BC2334">
          <w:rPr>
            <w:rStyle w:val="Hyperlink"/>
          </w:rPr>
          <w:t>Resolution</w:t>
        </w:r>
        <w:r w:rsidR="003828BA" w:rsidRPr="00BC2334">
          <w:rPr>
            <w:rStyle w:val="Hyperlink"/>
          </w:rPr>
          <w:t> 4</w:t>
        </w:r>
        <w:r w:rsidR="00623D06" w:rsidRPr="00BC2334">
          <w:rPr>
            <w:rStyle w:val="Hyperlink"/>
          </w:rPr>
          <w:t xml:space="preserve"> (Cg</w:t>
        </w:r>
        <w:r w:rsidR="00BC6B72" w:rsidRPr="00BC2334">
          <w:rPr>
            <w:rStyle w:val="Hyperlink"/>
          </w:rPr>
          <w:t>-</w:t>
        </w:r>
        <w:r w:rsidR="00FD1E9D" w:rsidRPr="00BC2334">
          <w:rPr>
            <w:rStyle w:val="Hyperlink"/>
          </w:rPr>
          <w:t>19)</w:t>
        </w:r>
      </w:hyperlink>
      <w:r w:rsidR="00FD1E9D" w:rsidRPr="00BC2334">
        <w:t>.</w:t>
      </w:r>
    </w:p>
    <w:p w14:paraId="27CA67EB" w14:textId="6F7AEE53" w:rsidR="00D56280" w:rsidRPr="00BC2334" w:rsidRDefault="5E47BFDE" w:rsidP="0075316A">
      <w:pPr>
        <w:pStyle w:val="WMOBodyText"/>
        <w:spacing w:after="120"/>
      </w:pPr>
      <w:r w:rsidRPr="00BC2334">
        <w:t>Note: Following the merging of chapters</w:t>
      </w:r>
      <w:r w:rsidR="003828BA" w:rsidRPr="00BC2334">
        <w:t> 3</w:t>
      </w:r>
      <w:r w:rsidRPr="00BC2334">
        <w:t xml:space="preserve"> and 4, the </w:t>
      </w:r>
      <w:r w:rsidR="7BBAE586" w:rsidRPr="00BC2334">
        <w:t>re</w:t>
      </w:r>
      <w:r w:rsidRPr="00BC2334">
        <w:t>numbering of the cha</w:t>
      </w:r>
      <w:r w:rsidR="19CA0ABC" w:rsidRPr="00BC2334">
        <w:t>p</w:t>
      </w:r>
      <w:r w:rsidRPr="00BC2334">
        <w:t>ters</w:t>
      </w:r>
      <w:r w:rsidR="4160D355" w:rsidRPr="00BC2334">
        <w:t xml:space="preserve"> will be</w:t>
      </w:r>
      <w:r w:rsidR="0888124F" w:rsidRPr="00BC2334">
        <w:t xml:space="preserve"> </w:t>
      </w:r>
      <w:r w:rsidR="4160D355" w:rsidRPr="00BC2334">
        <w:t xml:space="preserve">done during </w:t>
      </w:r>
      <w:r w:rsidR="00EE47FF" w:rsidRPr="00BC2334">
        <w:t xml:space="preserve">the </w:t>
      </w:r>
      <w:r w:rsidR="4160D355" w:rsidRPr="00BC2334">
        <w:t>editing process</w:t>
      </w:r>
      <w:r w:rsidR="6FC1C4BA" w:rsidRPr="00BC2334">
        <w:t>,</w:t>
      </w:r>
      <w:r w:rsidR="4160D355" w:rsidRPr="00BC2334">
        <w:t xml:space="preserve"> </w:t>
      </w:r>
      <w:r w:rsidR="00C52EF5">
        <w:rPr>
          <w:lang w:val="en-CH"/>
        </w:rPr>
        <w:t>following</w:t>
      </w:r>
      <w:r w:rsidR="4160D355" w:rsidRPr="00BC2334">
        <w:t xml:space="preserve"> approval by INFC</w:t>
      </w:r>
      <w:r w:rsidR="0EB9A522" w:rsidRPr="00BC2334">
        <w:t>OM.</w:t>
      </w:r>
    </w:p>
    <w:p w14:paraId="1B0174F2" w14:textId="4FF546ED" w:rsidR="000B64BE" w:rsidRPr="00BC2334" w:rsidRDefault="000B64BE" w:rsidP="0075316A">
      <w:pPr>
        <w:pStyle w:val="WMOSubTitle1"/>
        <w:spacing w:before="240" w:after="120"/>
      </w:pPr>
      <w:r w:rsidRPr="00BC2334">
        <w:t>Technical Guidelines for R</w:t>
      </w:r>
      <w:r w:rsidR="0086380E" w:rsidRPr="00BC2334">
        <w:t>egional WIGOS Centres (RWC)</w:t>
      </w:r>
      <w:r w:rsidRPr="00BC2334">
        <w:t xml:space="preserve"> on </w:t>
      </w:r>
      <w:r w:rsidR="00C52EF5">
        <w:rPr>
          <w:lang w:val="en-CH"/>
        </w:rPr>
        <w:t xml:space="preserve">the </w:t>
      </w:r>
      <w:r w:rsidR="00B80862" w:rsidRPr="00BC2334">
        <w:t>W</w:t>
      </w:r>
      <w:r w:rsidR="0086380E" w:rsidRPr="00BC2334">
        <w:t>IGOS Data Quality Monitoring System (WDQMS)</w:t>
      </w:r>
    </w:p>
    <w:p w14:paraId="21F021D6" w14:textId="77777777" w:rsidR="00C862CA" w:rsidRPr="00BC2334" w:rsidRDefault="007640BE" w:rsidP="0075316A">
      <w:pPr>
        <w:pStyle w:val="WMOBodyText"/>
        <w:numPr>
          <w:ilvl w:val="0"/>
          <w:numId w:val="1"/>
        </w:numPr>
        <w:tabs>
          <w:tab w:val="left" w:pos="1134"/>
        </w:tabs>
        <w:spacing w:after="120"/>
        <w:ind w:left="0" w:hanging="11"/>
      </w:pPr>
      <w:hyperlink r:id="rId26" w:history="1">
        <w:r w:rsidR="00F2505F" w:rsidRPr="00BC2334">
          <w:rPr>
            <w:rStyle w:val="Hyperlink"/>
            <w:i/>
            <w:iCs/>
          </w:rPr>
          <w:t>Technical guidelines for Regional WIGOS Centres (RWCs) on the WIGOS Data Quality Monitoring System (WDQMS)</w:t>
        </w:r>
      </w:hyperlink>
      <w:r w:rsidR="00F2505F" w:rsidRPr="00BC2334">
        <w:rPr>
          <w:i/>
          <w:iCs/>
        </w:rPr>
        <w:t xml:space="preserve"> </w:t>
      </w:r>
      <w:r w:rsidR="00710331" w:rsidRPr="00BC2334">
        <w:t>(</w:t>
      </w:r>
      <w:hyperlink r:id="rId27" w:history="1">
        <w:r w:rsidR="00710331" w:rsidRPr="00BC2334">
          <w:t>WMO-No.</w:t>
        </w:r>
        <w:r w:rsidR="00E833C9" w:rsidRPr="00BC2334">
          <w:t> </w:t>
        </w:r>
        <w:r w:rsidR="00710331" w:rsidRPr="00BC2334">
          <w:t>1224</w:t>
        </w:r>
      </w:hyperlink>
      <w:r w:rsidR="00710331" w:rsidRPr="00BC2334">
        <w:t xml:space="preserve">) </w:t>
      </w:r>
      <w:r w:rsidR="00481A6F" w:rsidRPr="00BC2334">
        <w:t>provide guidance fo</w:t>
      </w:r>
      <w:r w:rsidR="00C862CA" w:rsidRPr="00BC2334">
        <w:t>r</w:t>
      </w:r>
      <w:r w:rsidR="00481A6F" w:rsidRPr="00BC2334">
        <w:t xml:space="preserve"> RWC</w:t>
      </w:r>
      <w:r w:rsidR="00C862CA" w:rsidRPr="00BC2334">
        <w:t>s</w:t>
      </w:r>
      <w:r w:rsidR="00481A6F" w:rsidRPr="00BC2334">
        <w:t xml:space="preserve"> </w:t>
      </w:r>
      <w:r w:rsidR="00C862CA" w:rsidRPr="00BC2334">
        <w:t>to run the operational activities related to W</w:t>
      </w:r>
      <w:r w:rsidR="009D073D" w:rsidRPr="00BC2334">
        <w:t>DQMS</w:t>
      </w:r>
      <w:r w:rsidR="00213E94" w:rsidRPr="00BC2334">
        <w:t>,</w:t>
      </w:r>
      <w:r w:rsidR="00C862CA" w:rsidRPr="00BC2334">
        <w:t xml:space="preserve"> specifically for the surface stations of the </w:t>
      </w:r>
      <w:r w:rsidR="00213E94" w:rsidRPr="00BC2334">
        <w:t>G</w:t>
      </w:r>
      <w:r w:rsidR="0086380E" w:rsidRPr="00BC2334">
        <w:t>lobal Observing System (GOS)</w:t>
      </w:r>
      <w:r w:rsidR="00C862CA" w:rsidRPr="00BC2334">
        <w:t xml:space="preserve"> located on land</w:t>
      </w:r>
      <w:r w:rsidR="008203C9" w:rsidRPr="00BC2334">
        <w:t>.</w:t>
      </w:r>
    </w:p>
    <w:p w14:paraId="144ED1E2" w14:textId="10AEEC72" w:rsidR="00B80862" w:rsidRPr="00BC2334" w:rsidRDefault="00710331" w:rsidP="0075316A">
      <w:pPr>
        <w:pStyle w:val="WMOBodyText"/>
        <w:numPr>
          <w:ilvl w:val="0"/>
          <w:numId w:val="1"/>
        </w:numPr>
        <w:tabs>
          <w:tab w:val="left" w:pos="1134"/>
        </w:tabs>
        <w:spacing w:after="120"/>
        <w:ind w:left="0" w:hanging="11"/>
      </w:pPr>
      <w:r w:rsidRPr="00BC2334">
        <w:t>The t</w:t>
      </w:r>
      <w:r w:rsidR="00213E94" w:rsidRPr="00BC2334">
        <w:t xml:space="preserve">echnical guidelines </w:t>
      </w:r>
      <w:r w:rsidR="00F2505F" w:rsidRPr="00BC2334">
        <w:t xml:space="preserve">were </w:t>
      </w:r>
      <w:r w:rsidR="00AD7D89" w:rsidRPr="00BC2334">
        <w:t>developed by the Inter</w:t>
      </w:r>
      <w:r w:rsidR="009D61DC" w:rsidRPr="00BC2334">
        <w:t xml:space="preserve">-Commission </w:t>
      </w:r>
      <w:r w:rsidR="00AD7D89" w:rsidRPr="00BC2334">
        <w:t>Coordination Group on W</w:t>
      </w:r>
      <w:r w:rsidR="009D073D" w:rsidRPr="00BC2334">
        <w:t>IGOS</w:t>
      </w:r>
      <w:r w:rsidR="00AD7D89" w:rsidRPr="00BC2334">
        <w:t xml:space="preserve">, in accordance with </w:t>
      </w:r>
      <w:hyperlink r:id="rId28" w:history="1">
        <w:r w:rsidR="00AD7D89" w:rsidRPr="00BC2334">
          <w:rPr>
            <w:rStyle w:val="Hyperlink"/>
          </w:rPr>
          <w:t>Resolution</w:t>
        </w:r>
        <w:r w:rsidR="003828BA" w:rsidRPr="00BC2334">
          <w:rPr>
            <w:rStyle w:val="Hyperlink"/>
          </w:rPr>
          <w:t> 2</w:t>
        </w:r>
        <w:r w:rsidR="00AD7D89" w:rsidRPr="00BC2334">
          <w:rPr>
            <w:rStyle w:val="Hyperlink"/>
          </w:rPr>
          <w:t xml:space="preserve"> (EC-69)</w:t>
        </w:r>
      </w:hyperlink>
      <w:r w:rsidR="00F542D9" w:rsidRPr="00BC2334">
        <w:t xml:space="preserve">. The guidelines were </w:t>
      </w:r>
      <w:r w:rsidR="00AD7D89" w:rsidRPr="00BC2334">
        <w:t xml:space="preserve">presented </w:t>
      </w:r>
      <w:r w:rsidR="00F542D9" w:rsidRPr="00BC2334">
        <w:t xml:space="preserve">to the </w:t>
      </w:r>
      <w:r w:rsidR="666BDD16" w:rsidRPr="00BC2334">
        <w:t>sevent</w:t>
      </w:r>
      <w:r w:rsidR="6F94FBBE" w:rsidRPr="00BC2334">
        <w:t>ieth</w:t>
      </w:r>
      <w:r w:rsidR="00F542D9" w:rsidRPr="00BC2334">
        <w:t xml:space="preserve"> session of the Executive </w:t>
      </w:r>
      <w:r w:rsidR="00CD2D4A" w:rsidRPr="00BC2334">
        <w:t xml:space="preserve">Committee </w:t>
      </w:r>
      <w:r w:rsidR="00F542D9" w:rsidRPr="00BC2334">
        <w:t>(EC-7</w:t>
      </w:r>
      <w:r w:rsidR="66DBE719" w:rsidRPr="00BC2334">
        <w:t>0</w:t>
      </w:r>
      <w:r w:rsidR="00F542D9" w:rsidRPr="00BC2334">
        <w:t xml:space="preserve">) </w:t>
      </w:r>
      <w:r w:rsidR="00722CB9" w:rsidRPr="00BC2334">
        <w:t xml:space="preserve">as an annex to the </w:t>
      </w:r>
      <w:hyperlink r:id="rId29" w:anchor=".Y_-gKnbMI2w" w:history="1">
        <w:r w:rsidR="00AA5EE1" w:rsidRPr="00BC2334">
          <w:rPr>
            <w:rStyle w:val="Hyperlink"/>
            <w:i/>
            <w:iCs/>
          </w:rPr>
          <w:t>Guide to the WMO Integrated Global Observing System</w:t>
        </w:r>
      </w:hyperlink>
      <w:r w:rsidR="00AA5EE1" w:rsidRPr="00BC2334">
        <w:t xml:space="preserve"> (WMO-No.</w:t>
      </w:r>
      <w:r w:rsidR="00E833C9" w:rsidRPr="00BC2334">
        <w:t> </w:t>
      </w:r>
      <w:r w:rsidR="00AA5EE1" w:rsidRPr="00BC2334">
        <w:t>1165)</w:t>
      </w:r>
      <w:r w:rsidR="00F542D9" w:rsidRPr="00BC2334">
        <w:t xml:space="preserve"> </w:t>
      </w:r>
      <w:r w:rsidR="00BA281A" w:rsidRPr="00BC2334">
        <w:t>under the following title</w:t>
      </w:r>
      <w:r w:rsidR="001B70F4" w:rsidRPr="00BC2334">
        <w:t xml:space="preserve"> </w:t>
      </w:r>
      <w:r w:rsidR="003324E5">
        <w:rPr>
          <w:lang w:val="en-CH"/>
        </w:rPr>
        <w:t>“</w:t>
      </w:r>
      <w:r w:rsidR="001B70F4" w:rsidRPr="00BC2334">
        <w:rPr>
          <w:i/>
          <w:iCs/>
        </w:rPr>
        <w:t>Technical guidelines for R</w:t>
      </w:r>
      <w:r w:rsidR="0086380E" w:rsidRPr="00BC2334">
        <w:rPr>
          <w:i/>
          <w:iCs/>
        </w:rPr>
        <w:t>WCs</w:t>
      </w:r>
      <w:r w:rsidR="001B70F4" w:rsidRPr="00BC2334">
        <w:rPr>
          <w:i/>
          <w:iCs/>
        </w:rPr>
        <w:t xml:space="preserve"> on the W</w:t>
      </w:r>
      <w:r w:rsidR="009D073D" w:rsidRPr="00BC2334">
        <w:rPr>
          <w:i/>
          <w:iCs/>
        </w:rPr>
        <w:t>DQMS</w:t>
      </w:r>
      <w:r w:rsidR="001B70F4" w:rsidRPr="00BC2334">
        <w:rPr>
          <w:i/>
          <w:iCs/>
        </w:rPr>
        <w:t xml:space="preserve"> </w:t>
      </w:r>
      <w:r w:rsidR="00F2505F" w:rsidRPr="00BC2334">
        <w:rPr>
          <w:i/>
          <w:iCs/>
        </w:rPr>
        <w:t>for surface-based stations of the G</w:t>
      </w:r>
      <w:r w:rsidR="0086380E" w:rsidRPr="00BC2334">
        <w:rPr>
          <w:i/>
          <w:iCs/>
        </w:rPr>
        <w:t>OS</w:t>
      </w:r>
      <w:r w:rsidR="00A55AF1">
        <w:rPr>
          <w:i/>
          <w:iCs/>
          <w:lang w:val="en-CH"/>
        </w:rPr>
        <w:t>”</w:t>
      </w:r>
      <w:r w:rsidR="00764D1A" w:rsidRPr="00BC2334">
        <w:t xml:space="preserve">. </w:t>
      </w:r>
      <w:r w:rsidR="009A1B56" w:rsidRPr="00BC2334">
        <w:t>It was agreed that the title should be shorten</w:t>
      </w:r>
      <w:r w:rsidR="00A55AF1">
        <w:rPr>
          <w:lang w:val="en-CH"/>
        </w:rPr>
        <w:t>ed</w:t>
      </w:r>
      <w:r w:rsidR="009A1B56" w:rsidRPr="00BC2334">
        <w:t xml:space="preserve"> and </w:t>
      </w:r>
      <w:r w:rsidR="00754D78" w:rsidRPr="00BC2334">
        <w:t>the</w:t>
      </w:r>
      <w:r w:rsidR="009A1B56" w:rsidRPr="00BC2334">
        <w:t xml:space="preserve"> document </w:t>
      </w:r>
      <w:r w:rsidR="00A773B8" w:rsidRPr="00BC2334">
        <w:t xml:space="preserve">should be published as a separate publication, </w:t>
      </w:r>
      <w:r w:rsidR="00A55AF1">
        <w:rPr>
          <w:lang w:val="en-CH"/>
        </w:rPr>
        <w:t>which</w:t>
      </w:r>
      <w:r w:rsidR="00A773B8" w:rsidRPr="00BC2334">
        <w:t xml:space="preserve"> </w:t>
      </w:r>
      <w:r w:rsidR="009F0550">
        <w:rPr>
          <w:lang w:val="en-CH"/>
        </w:rPr>
        <w:t>was done</w:t>
      </w:r>
      <w:r w:rsidR="00A773B8" w:rsidRPr="00BC2334">
        <w:t xml:space="preserve"> in </w:t>
      </w:r>
      <w:r w:rsidR="00F2505F" w:rsidRPr="00BC2334">
        <w:t>2018</w:t>
      </w:r>
      <w:r w:rsidR="008203C9" w:rsidRPr="00BC2334">
        <w:t>.</w:t>
      </w:r>
    </w:p>
    <w:p w14:paraId="2ED674FD" w14:textId="24642942" w:rsidR="00D0751A" w:rsidRPr="00BC2334" w:rsidRDefault="00AE3738" w:rsidP="0075316A">
      <w:pPr>
        <w:pStyle w:val="WMOBodyText"/>
        <w:numPr>
          <w:ilvl w:val="0"/>
          <w:numId w:val="1"/>
        </w:numPr>
        <w:tabs>
          <w:tab w:val="left" w:pos="1134"/>
        </w:tabs>
        <w:spacing w:after="120"/>
        <w:ind w:left="0" w:hanging="11"/>
      </w:pPr>
      <w:r w:rsidRPr="00BC2334">
        <w:t xml:space="preserve">The publication was </w:t>
      </w:r>
      <w:r w:rsidR="002147F6" w:rsidRPr="00BC2334">
        <w:t xml:space="preserve">significantly </w:t>
      </w:r>
      <w:r w:rsidR="00704FAD" w:rsidRPr="00BC2334">
        <w:t xml:space="preserve">revised </w:t>
      </w:r>
      <w:r w:rsidR="002147F6" w:rsidRPr="00BC2334">
        <w:t xml:space="preserve">by </w:t>
      </w:r>
      <w:r w:rsidR="00704FAD" w:rsidRPr="00BC2334">
        <w:t>the Expert Team on WIGOS Tools and R</w:t>
      </w:r>
      <w:r w:rsidR="000607D5" w:rsidRPr="00BC2334">
        <w:t>WC</w:t>
      </w:r>
      <w:r w:rsidRPr="00BC2334">
        <w:t xml:space="preserve"> </w:t>
      </w:r>
      <w:r w:rsidR="21FD2DD2" w:rsidRPr="00BC2334">
        <w:t xml:space="preserve">Operations </w:t>
      </w:r>
      <w:r w:rsidR="00C60EB2" w:rsidRPr="00BC2334">
        <w:t xml:space="preserve">over the last intersessional period, </w:t>
      </w:r>
      <w:r w:rsidR="00704FAD" w:rsidRPr="00BC2334">
        <w:t xml:space="preserve">and </w:t>
      </w:r>
      <w:r w:rsidR="002147F6" w:rsidRPr="00BC2334">
        <w:t xml:space="preserve">then </w:t>
      </w:r>
      <w:r w:rsidR="00C60EB2" w:rsidRPr="00BC2334">
        <w:t xml:space="preserve">submitted to </w:t>
      </w:r>
      <w:r w:rsidR="009A0973" w:rsidRPr="00BC2334">
        <w:t>the Standing Committee on Earth Observing Systems and Monitoring Networks (SC-ON)</w:t>
      </w:r>
      <w:r w:rsidR="00C60EB2" w:rsidRPr="00BC2334">
        <w:t xml:space="preserve"> for their review. The reviewed version is presented to INFCOM-3 for adoption.</w:t>
      </w:r>
    </w:p>
    <w:p w14:paraId="7452D5FD" w14:textId="77777777" w:rsidR="00522142" w:rsidRPr="00BC2334" w:rsidRDefault="00522142" w:rsidP="0075316A">
      <w:pPr>
        <w:pStyle w:val="WMOBodyText"/>
        <w:tabs>
          <w:tab w:val="left" w:pos="567"/>
        </w:tabs>
        <w:spacing w:after="120"/>
        <w:rPr>
          <w:b/>
          <w:bCs/>
        </w:rPr>
      </w:pPr>
      <w:r w:rsidRPr="00BC2334">
        <w:rPr>
          <w:b/>
          <w:bCs/>
        </w:rPr>
        <w:t>Expected action</w:t>
      </w:r>
    </w:p>
    <w:p w14:paraId="71153A9C" w14:textId="63FD1DC4" w:rsidR="0091344D" w:rsidRPr="00BC2334" w:rsidRDefault="00522142" w:rsidP="00CF6412">
      <w:pPr>
        <w:pStyle w:val="WMOBodyText"/>
        <w:numPr>
          <w:ilvl w:val="0"/>
          <w:numId w:val="1"/>
        </w:numPr>
        <w:tabs>
          <w:tab w:val="left" w:pos="1134"/>
        </w:tabs>
        <w:spacing w:after="120"/>
        <w:ind w:left="0" w:hanging="11"/>
      </w:pPr>
      <w:bookmarkStart w:id="1" w:name="_Ref108012355"/>
      <w:r w:rsidRPr="00BC2334">
        <w:t xml:space="preserve">Based on the above, the Commission may wish to adopt </w:t>
      </w:r>
      <w:r w:rsidR="00CF6412" w:rsidRPr="00BC2334">
        <w:t>the resolutions</w:t>
      </w:r>
      <w:bookmarkEnd w:id="1"/>
      <w:r w:rsidRPr="00BC2334">
        <w:t>.</w:t>
      </w:r>
    </w:p>
    <w:p w14:paraId="5676622A" w14:textId="77777777" w:rsidR="000731AA" w:rsidRPr="009F0550" w:rsidRDefault="000731AA" w:rsidP="000731AA">
      <w:pPr>
        <w:tabs>
          <w:tab w:val="clear" w:pos="1134"/>
        </w:tabs>
        <w:rPr>
          <w:rFonts w:eastAsia="Verdana" w:cs="Verdana"/>
          <w:caps/>
          <w:kern w:val="32"/>
          <w:lang w:eastAsia="zh-TW"/>
        </w:rPr>
      </w:pPr>
      <w:r w:rsidRPr="00BC2334">
        <w:br w:type="page"/>
      </w:r>
    </w:p>
    <w:p w14:paraId="16A0C9E4" w14:textId="77777777" w:rsidR="00A80767" w:rsidRPr="00BC2334" w:rsidRDefault="00A80767" w:rsidP="00A80767">
      <w:pPr>
        <w:pStyle w:val="Heading1"/>
      </w:pPr>
      <w:r w:rsidRPr="00BC2334">
        <w:lastRenderedPageBreak/>
        <w:t>DRAFT RESOLUTIONS</w:t>
      </w:r>
    </w:p>
    <w:p w14:paraId="316DE122" w14:textId="77777777" w:rsidR="00A80767" w:rsidRPr="00BC2334" w:rsidRDefault="00A80767" w:rsidP="00A80767">
      <w:pPr>
        <w:pStyle w:val="Heading2"/>
      </w:pPr>
      <w:r w:rsidRPr="00BC2334">
        <w:t>Draft Resolution</w:t>
      </w:r>
      <w:r w:rsidR="003828BA" w:rsidRPr="00BC2334">
        <w:t> 8</w:t>
      </w:r>
      <w:r w:rsidR="00D32856" w:rsidRPr="00BC2334">
        <w:t>.1(2)</w:t>
      </w:r>
      <w:r w:rsidRPr="00BC2334">
        <w:t xml:space="preserve">/1 </w:t>
      </w:r>
      <w:r w:rsidR="00D32856" w:rsidRPr="00BC2334">
        <w:t>(INFCOM-3)</w:t>
      </w:r>
    </w:p>
    <w:p w14:paraId="5F629CC2" w14:textId="4FA488FF" w:rsidR="00A80767" w:rsidRPr="00BC2334" w:rsidRDefault="00D435CE" w:rsidP="00A80767">
      <w:pPr>
        <w:pStyle w:val="Heading2"/>
      </w:pPr>
      <w:bookmarkStart w:id="2" w:name="_Hlk158037269"/>
      <w:r w:rsidRPr="00BC2334">
        <w:t xml:space="preserve">Update of the Guide to the WMO Integrated Global Observing System </w:t>
      </w:r>
      <w:r w:rsidR="009F0550">
        <w:br/>
      </w:r>
      <w:r w:rsidRPr="00BC2334">
        <w:t>(WMO</w:t>
      </w:r>
      <w:r w:rsidR="00E833C9" w:rsidRPr="00BC2334">
        <w:t>-</w:t>
      </w:r>
      <w:r w:rsidRPr="00BC2334">
        <w:t>No.</w:t>
      </w:r>
      <w:r w:rsidR="00E833C9" w:rsidRPr="00BC2334">
        <w:t> </w:t>
      </w:r>
      <w:r w:rsidRPr="00BC2334">
        <w:t>1165)</w:t>
      </w:r>
      <w:bookmarkEnd w:id="2"/>
    </w:p>
    <w:p w14:paraId="65249C49" w14:textId="77777777" w:rsidR="00A80767" w:rsidRPr="00BC2334" w:rsidRDefault="00A80767" w:rsidP="0075316A">
      <w:pPr>
        <w:pStyle w:val="WMOBodyText"/>
        <w:spacing w:after="120"/>
      </w:pPr>
      <w:r w:rsidRPr="00BC2334">
        <w:t xml:space="preserve">THE </w:t>
      </w:r>
      <w:r w:rsidR="00D32856" w:rsidRPr="00BC2334">
        <w:t>COMMISSION FOR OBSERVATION, INFRASTRUCTURE AND INFORMATION SYSTEMS</w:t>
      </w:r>
      <w:r w:rsidRPr="00BC2334">
        <w:t>,</w:t>
      </w:r>
    </w:p>
    <w:p w14:paraId="488C863E" w14:textId="77777777" w:rsidR="00273519" w:rsidRPr="00BC2334" w:rsidRDefault="00316892" w:rsidP="0075316A">
      <w:pPr>
        <w:pStyle w:val="WMOBodyText"/>
        <w:spacing w:after="120"/>
      </w:pPr>
      <w:r w:rsidRPr="00BC2334">
        <w:rPr>
          <w:b/>
          <w:bCs/>
        </w:rPr>
        <w:t>Recalling</w:t>
      </w:r>
    </w:p>
    <w:p w14:paraId="5206DDAD" w14:textId="04388455" w:rsidR="00F572D3" w:rsidRPr="00BC2334" w:rsidRDefault="007640BE" w:rsidP="0075316A">
      <w:pPr>
        <w:pStyle w:val="WMOBodyText"/>
        <w:numPr>
          <w:ilvl w:val="0"/>
          <w:numId w:val="3"/>
        </w:numPr>
        <w:spacing w:after="120"/>
        <w:ind w:left="567" w:hanging="567"/>
      </w:pPr>
      <w:hyperlink r:id="rId30" w:history="1">
        <w:r w:rsidR="00316892" w:rsidRPr="00BC2334">
          <w:rPr>
            <w:rStyle w:val="Hyperlink"/>
          </w:rPr>
          <w:t>Resolution 1</w:t>
        </w:r>
        <w:r w:rsidR="003424E0" w:rsidRPr="00BC2334">
          <w:rPr>
            <w:rStyle w:val="Hyperlink"/>
          </w:rPr>
          <w:t>9</w:t>
        </w:r>
        <w:r w:rsidR="00316892" w:rsidRPr="00BC2334">
          <w:rPr>
            <w:rStyle w:val="Hyperlink"/>
          </w:rPr>
          <w:t xml:space="preserve"> (EC-7</w:t>
        </w:r>
        <w:r w:rsidR="00351AA1" w:rsidRPr="00BC2334">
          <w:rPr>
            <w:rStyle w:val="Hyperlink"/>
          </w:rPr>
          <w:t>6</w:t>
        </w:r>
        <w:r w:rsidR="00316892" w:rsidRPr="00BC2334">
          <w:rPr>
            <w:rStyle w:val="Hyperlink"/>
          </w:rPr>
          <w:t>)</w:t>
        </w:r>
      </w:hyperlink>
      <w:r w:rsidR="00316892" w:rsidRPr="00BC2334">
        <w:t xml:space="preserve"> </w:t>
      </w:r>
      <w:r w:rsidR="007412D7" w:rsidRPr="007412D7">
        <w:t>–</w:t>
      </w:r>
      <w:r w:rsidR="007412D7">
        <w:rPr>
          <w:lang w:val="en-CH"/>
        </w:rPr>
        <w:t xml:space="preserve"> </w:t>
      </w:r>
      <w:r w:rsidR="00316892" w:rsidRPr="00BC2334">
        <w:t>Guide to the WMO Integrated Global Observing System (WMO-No. 1165</w:t>
      </w:r>
      <w:r w:rsidR="00414029" w:rsidRPr="00BC2334">
        <w:t>),</w:t>
      </w:r>
    </w:p>
    <w:p w14:paraId="6C7317ED" w14:textId="5B91A27B" w:rsidR="005873C1" w:rsidRPr="00BC2334" w:rsidRDefault="007640BE" w:rsidP="0075316A">
      <w:pPr>
        <w:pStyle w:val="WMOBodyText"/>
        <w:numPr>
          <w:ilvl w:val="0"/>
          <w:numId w:val="3"/>
        </w:numPr>
        <w:spacing w:after="120"/>
        <w:ind w:left="567" w:hanging="567"/>
      </w:pPr>
      <w:hyperlink r:id="rId31" w:history="1">
        <w:r w:rsidR="00316892" w:rsidRPr="00BC2334">
          <w:rPr>
            <w:rStyle w:val="Hyperlink"/>
          </w:rPr>
          <w:t>Resolution </w:t>
        </w:r>
        <w:r w:rsidR="00351AA1" w:rsidRPr="00BC2334">
          <w:rPr>
            <w:rStyle w:val="Hyperlink"/>
          </w:rPr>
          <w:t>20</w:t>
        </w:r>
        <w:r w:rsidR="00316892" w:rsidRPr="00BC2334">
          <w:rPr>
            <w:rStyle w:val="Hyperlink"/>
          </w:rPr>
          <w:t xml:space="preserve"> (</w:t>
        </w:r>
        <w:r w:rsidR="00351AA1" w:rsidRPr="00BC2334">
          <w:rPr>
            <w:rStyle w:val="Hyperlink"/>
          </w:rPr>
          <w:t>E</w:t>
        </w:r>
        <w:r w:rsidR="00316892" w:rsidRPr="00BC2334">
          <w:rPr>
            <w:rStyle w:val="Hyperlink"/>
          </w:rPr>
          <w:t>C</w:t>
        </w:r>
        <w:r w:rsidR="00B47D9C" w:rsidRPr="00BC2334">
          <w:rPr>
            <w:rStyle w:val="Hyperlink"/>
          </w:rPr>
          <w:t>-76</w:t>
        </w:r>
        <w:r w:rsidR="00316892" w:rsidRPr="00BC2334">
          <w:rPr>
            <w:rStyle w:val="Hyperlink"/>
          </w:rPr>
          <w:t>)</w:t>
        </w:r>
      </w:hyperlink>
      <w:r w:rsidR="00B47D9C" w:rsidRPr="00BC2334">
        <w:rPr>
          <w:rStyle w:val="Hyperlink"/>
        </w:rPr>
        <w:t xml:space="preserve"> </w:t>
      </w:r>
      <w:r w:rsidR="007412D7" w:rsidRPr="007412D7">
        <w:rPr>
          <w:rStyle w:val="Hyperlink"/>
        </w:rPr>
        <w:t>–</w:t>
      </w:r>
      <w:r w:rsidR="007412D7">
        <w:rPr>
          <w:rStyle w:val="Hyperlink"/>
          <w:lang w:val="en-CH"/>
        </w:rPr>
        <w:t xml:space="preserve"> </w:t>
      </w:r>
      <w:r w:rsidR="005873C1" w:rsidRPr="00BC2334">
        <w:t>Guide to the Global Basic Observing Network</w:t>
      </w:r>
      <w:r w:rsidR="001D3924" w:rsidRPr="00BC2334">
        <w:t>,</w:t>
      </w:r>
    </w:p>
    <w:p w14:paraId="1669D663" w14:textId="7008867C" w:rsidR="00DE72D0" w:rsidRPr="00BC2334" w:rsidRDefault="007640BE" w:rsidP="0075316A">
      <w:pPr>
        <w:pStyle w:val="WMOBodyText"/>
        <w:numPr>
          <w:ilvl w:val="0"/>
          <w:numId w:val="3"/>
        </w:numPr>
        <w:spacing w:after="120"/>
        <w:ind w:left="567" w:hanging="567"/>
      </w:pPr>
      <w:hyperlink r:id="rId32" w:history="1">
        <w:r w:rsidR="002C09F0" w:rsidRPr="00BC2334">
          <w:rPr>
            <w:rStyle w:val="Hyperlink"/>
            <w:shd w:val="clear" w:color="auto" w:fill="FFFFFF"/>
          </w:rPr>
          <w:t>Resolution</w:t>
        </w:r>
        <w:r w:rsidR="003828BA" w:rsidRPr="00BC2334">
          <w:rPr>
            <w:rStyle w:val="Hyperlink"/>
            <w:shd w:val="clear" w:color="auto" w:fill="FFFFFF"/>
          </w:rPr>
          <w:t> 4</w:t>
        </w:r>
        <w:r w:rsidR="00922665" w:rsidRPr="00BC2334">
          <w:rPr>
            <w:rStyle w:val="Hyperlink"/>
            <w:shd w:val="clear" w:color="auto" w:fill="FFFFFF"/>
          </w:rPr>
          <w:t>7 (Cg-19)</w:t>
        </w:r>
      </w:hyperlink>
      <w:r w:rsidR="00922665" w:rsidRPr="00BC2334">
        <w:rPr>
          <w:color w:val="000000"/>
          <w:shd w:val="clear" w:color="auto" w:fill="FFFFFF"/>
        </w:rPr>
        <w:t xml:space="preserve"> </w:t>
      </w:r>
      <w:r w:rsidR="007412D7" w:rsidRPr="007412D7">
        <w:rPr>
          <w:color w:val="000000"/>
          <w:shd w:val="clear" w:color="auto" w:fill="FFFFFF"/>
        </w:rPr>
        <w:t>–</w:t>
      </w:r>
      <w:r w:rsidR="007412D7">
        <w:rPr>
          <w:color w:val="000000"/>
          <w:shd w:val="clear" w:color="auto" w:fill="FFFFFF"/>
          <w:lang w:val="en-CH"/>
        </w:rPr>
        <w:t xml:space="preserve"> </w:t>
      </w:r>
      <w:r w:rsidR="00922665" w:rsidRPr="00BC2334">
        <w:rPr>
          <w:color w:val="000000"/>
          <w:shd w:val="clear" w:color="auto" w:fill="FFFFFF"/>
        </w:rPr>
        <w:t>WM</w:t>
      </w:r>
      <w:r w:rsidR="00020D6F" w:rsidRPr="00BC2334">
        <w:rPr>
          <w:color w:val="000000"/>
          <w:shd w:val="clear" w:color="auto" w:fill="FFFFFF"/>
        </w:rPr>
        <w:t>O</w:t>
      </w:r>
      <w:r w:rsidR="00922665" w:rsidRPr="00BC2334">
        <w:rPr>
          <w:color w:val="000000"/>
          <w:shd w:val="clear" w:color="auto" w:fill="FFFFFF"/>
        </w:rPr>
        <w:t xml:space="preserve"> </w:t>
      </w:r>
      <w:r w:rsidR="00922665" w:rsidRPr="00BC2334">
        <w:t>Mandatory</w:t>
      </w:r>
      <w:r w:rsidR="00922665" w:rsidRPr="00BC2334">
        <w:rPr>
          <w:color w:val="000000"/>
          <w:shd w:val="clear" w:color="auto" w:fill="FFFFFF"/>
        </w:rPr>
        <w:t xml:space="preserve"> Publications and Distribution Policy for the Nineteenth</w:t>
      </w:r>
      <w:r w:rsidR="00020D6F" w:rsidRPr="00BC2334">
        <w:rPr>
          <w:color w:val="000000"/>
          <w:shd w:val="clear" w:color="auto" w:fill="FFFFFF"/>
        </w:rPr>
        <w:t xml:space="preserve"> Financial Period</w:t>
      </w:r>
      <w:r w:rsidR="00DE72D0" w:rsidRPr="00BC2334">
        <w:rPr>
          <w:color w:val="000000"/>
          <w:shd w:val="clear" w:color="auto" w:fill="FFFFFF"/>
        </w:rPr>
        <w:t>.</w:t>
      </w:r>
    </w:p>
    <w:p w14:paraId="75524E08" w14:textId="722B1D21" w:rsidR="001A5755" w:rsidRPr="00BC2334" w:rsidRDefault="00316892" w:rsidP="0075316A">
      <w:pPr>
        <w:pStyle w:val="WMOBodyText"/>
        <w:spacing w:after="120"/>
      </w:pPr>
      <w:r w:rsidRPr="00BC2334">
        <w:rPr>
          <w:b/>
          <w:bCs/>
        </w:rPr>
        <w:t>Noting</w:t>
      </w:r>
      <w:r w:rsidRPr="00BC2334">
        <w:t xml:space="preserve"> </w:t>
      </w:r>
      <w:r w:rsidR="00B43A4A">
        <w:rPr>
          <w:lang w:val="en-CH"/>
        </w:rPr>
        <w:t>d</w:t>
      </w:r>
      <w:r w:rsidRPr="00BC2334">
        <w:t xml:space="preserve">raft </w:t>
      </w:r>
      <w:hyperlink r:id="rId33" w:history="1">
        <w:r w:rsidRPr="00BC2334">
          <w:rPr>
            <w:rStyle w:val="Hyperlink"/>
          </w:rPr>
          <w:t>Recommendation </w:t>
        </w:r>
        <w:r w:rsidR="002302E0" w:rsidRPr="00BC2334">
          <w:rPr>
            <w:rStyle w:val="Hyperlink"/>
          </w:rPr>
          <w:t>8</w:t>
        </w:r>
        <w:r w:rsidRPr="00BC2334">
          <w:rPr>
            <w:rStyle w:val="Hyperlink"/>
          </w:rPr>
          <w:t>.1(</w:t>
        </w:r>
        <w:r w:rsidR="002302E0" w:rsidRPr="00BC2334">
          <w:rPr>
            <w:rStyle w:val="Hyperlink"/>
          </w:rPr>
          <w:t>1</w:t>
        </w:r>
        <w:r w:rsidRPr="00BC2334">
          <w:rPr>
            <w:rStyle w:val="Hyperlink"/>
          </w:rPr>
          <w:t>) (INFCOM-</w:t>
        </w:r>
        <w:r w:rsidR="002302E0" w:rsidRPr="00BC2334">
          <w:rPr>
            <w:rStyle w:val="Hyperlink"/>
          </w:rPr>
          <w:t>3</w:t>
        </w:r>
        <w:r w:rsidRPr="00BC2334">
          <w:rPr>
            <w:rStyle w:val="Hyperlink"/>
          </w:rPr>
          <w:t>)</w:t>
        </w:r>
      </w:hyperlink>
      <w:r w:rsidRPr="00BC2334">
        <w:t xml:space="preserve"> </w:t>
      </w:r>
      <w:r w:rsidR="00B43A4A" w:rsidRPr="00B43A4A">
        <w:t>–</w:t>
      </w:r>
      <w:r w:rsidR="00B43A4A">
        <w:rPr>
          <w:lang w:val="en-CH"/>
        </w:rPr>
        <w:t xml:space="preserve"> </w:t>
      </w:r>
      <w:r w:rsidRPr="00BC2334">
        <w:t xml:space="preserve">Amendments to the </w:t>
      </w:r>
      <w:hyperlink r:id="rId34" w:history="1">
        <w:r w:rsidR="000B7ADA" w:rsidRPr="00BC2334">
          <w:rPr>
            <w:rStyle w:val="Hyperlink"/>
            <w:i/>
            <w:iCs/>
          </w:rPr>
          <w:t>Manual on the WMO Integrated Global Observing System</w:t>
        </w:r>
      </w:hyperlink>
      <w:r w:rsidR="000B7ADA" w:rsidRPr="00BC2334">
        <w:t xml:space="preserve"> (WMO-No.</w:t>
      </w:r>
      <w:r w:rsidR="00E833C9" w:rsidRPr="00BC2334">
        <w:t> </w:t>
      </w:r>
      <w:r w:rsidR="000B7ADA" w:rsidRPr="00BC2334">
        <w:t>1160)</w:t>
      </w:r>
      <w:r w:rsidRPr="00BC2334">
        <w:t>,</w:t>
      </w:r>
    </w:p>
    <w:p w14:paraId="71888057" w14:textId="77777777" w:rsidR="00180271" w:rsidRPr="00BC2334" w:rsidRDefault="00180271" w:rsidP="0075316A">
      <w:pPr>
        <w:pStyle w:val="WMOBodyText"/>
        <w:spacing w:after="120"/>
      </w:pPr>
      <w:r w:rsidRPr="00BC2334">
        <w:rPr>
          <w:b/>
          <w:bCs/>
        </w:rPr>
        <w:t>Noting</w:t>
      </w:r>
      <w:r w:rsidRPr="00BC2334">
        <w:t xml:space="preserve"> also that </w:t>
      </w:r>
      <w:r w:rsidR="005551AB" w:rsidRPr="00BC2334">
        <w:t xml:space="preserve">the </w:t>
      </w:r>
      <w:r w:rsidRPr="00BC2334">
        <w:t xml:space="preserve">draft update of the </w:t>
      </w:r>
      <w:hyperlink r:id="rId35" w:anchor=".Y_-gKnbMI2w" w:history="1">
        <w:r w:rsidR="00760257" w:rsidRPr="00BC2334">
          <w:rPr>
            <w:rStyle w:val="Hyperlink"/>
            <w:i/>
            <w:iCs/>
          </w:rPr>
          <w:t>Guide to the WMO Integrated Global Observing System</w:t>
        </w:r>
      </w:hyperlink>
      <w:r w:rsidR="00760257" w:rsidRPr="00BC2334">
        <w:t xml:space="preserve"> (WMO-No.</w:t>
      </w:r>
      <w:r w:rsidR="00E833C9" w:rsidRPr="00BC2334">
        <w:t> </w:t>
      </w:r>
      <w:r w:rsidR="00760257" w:rsidRPr="00BC2334">
        <w:t>1165)</w:t>
      </w:r>
      <w:r w:rsidRPr="00BC2334">
        <w:t xml:space="preserve"> has been reviewed by the Standing Committee on Earth Observing Systems and Monitoring Networks (SC-ON),</w:t>
      </w:r>
    </w:p>
    <w:p w14:paraId="1CB07821" w14:textId="3C01B1D6" w:rsidR="00316892" w:rsidRPr="00BC2334" w:rsidRDefault="00316892" w:rsidP="0075316A">
      <w:pPr>
        <w:pStyle w:val="WMOBodyText"/>
        <w:spacing w:after="120"/>
      </w:pPr>
      <w:r w:rsidRPr="00BC2334">
        <w:rPr>
          <w:b/>
          <w:bCs/>
        </w:rPr>
        <w:t>Having examined</w:t>
      </w:r>
      <w:r w:rsidRPr="00BC2334">
        <w:t xml:space="preserve"> the draft update o</w:t>
      </w:r>
      <w:r w:rsidR="00180271" w:rsidRPr="00BC2334">
        <w:t>f</w:t>
      </w:r>
      <w:r w:rsidRPr="00BC2334">
        <w:t xml:space="preserve"> the </w:t>
      </w:r>
      <w:hyperlink r:id="rId36" w:anchor=".YEn1n2hKiUk" w:history="1">
        <w:r w:rsidRPr="00BC2334">
          <w:rPr>
            <w:rStyle w:val="Hyperlink"/>
            <w:i/>
            <w:iCs/>
          </w:rPr>
          <w:t>Guide to the WMO Integrated Global Observing System</w:t>
        </w:r>
      </w:hyperlink>
      <w:r w:rsidRPr="00BC2334">
        <w:t xml:space="preserve"> (WMO-No. 1165) in the </w:t>
      </w:r>
      <w:hyperlink w:anchor="_Annex_to_draft" w:history="1">
        <w:r w:rsidR="004510E4">
          <w:rPr>
            <w:rStyle w:val="Hyperlink"/>
          </w:rPr>
          <w:t>annex</w:t>
        </w:r>
      </w:hyperlink>
      <w:r w:rsidRPr="00BC2334">
        <w:t xml:space="preserve"> to the present Re</w:t>
      </w:r>
      <w:r w:rsidR="002302E0" w:rsidRPr="00BC2334">
        <w:t>solution</w:t>
      </w:r>
      <w:r w:rsidRPr="00BC2334">
        <w:t>,</w:t>
      </w:r>
    </w:p>
    <w:p w14:paraId="38FD3A78" w14:textId="7E92B3C6" w:rsidR="00316892" w:rsidRPr="00BC2334" w:rsidRDefault="0069215B" w:rsidP="0075316A">
      <w:pPr>
        <w:pStyle w:val="WMOBodyText"/>
        <w:spacing w:after="120"/>
      </w:pPr>
      <w:r w:rsidRPr="00BC2334">
        <w:rPr>
          <w:b/>
          <w:bCs/>
        </w:rPr>
        <w:t>Adopts</w:t>
      </w:r>
      <w:r w:rsidR="00316892" w:rsidRPr="00BC2334">
        <w:rPr>
          <w:b/>
          <w:bCs/>
        </w:rPr>
        <w:t xml:space="preserve"> </w:t>
      </w:r>
      <w:r w:rsidR="00316892" w:rsidRPr="00BC2334">
        <w:t>the update</w:t>
      </w:r>
      <w:r w:rsidR="005E487F" w:rsidRPr="00BC2334">
        <w:t>d</w:t>
      </w:r>
      <w:r w:rsidR="00316892" w:rsidRPr="00BC2334">
        <w:t xml:space="preserve"> </w:t>
      </w:r>
      <w:hyperlink r:id="rId37" w:anchor=".YEn1n2hKiUk" w:history="1">
        <w:r w:rsidR="00316892" w:rsidRPr="00BC2334">
          <w:rPr>
            <w:rStyle w:val="Hyperlink"/>
            <w:i/>
            <w:iCs/>
          </w:rPr>
          <w:t>Guide to the WMO Integrated Global Observing System</w:t>
        </w:r>
      </w:hyperlink>
      <w:r w:rsidR="00316892" w:rsidRPr="00BC2334">
        <w:t xml:space="preserve"> (WMO-No. 1165)</w:t>
      </w:r>
      <w:r w:rsidR="00316892" w:rsidRPr="00BC2334">
        <w:rPr>
          <w:i/>
          <w:iCs/>
        </w:rPr>
        <w:t xml:space="preserve"> </w:t>
      </w:r>
      <w:r w:rsidR="00316892" w:rsidRPr="00BC2334">
        <w:t xml:space="preserve">provided in the </w:t>
      </w:r>
      <w:hyperlink w:anchor="_Annex_to_draft" w:history="1">
        <w:r w:rsidR="004510E4">
          <w:rPr>
            <w:rStyle w:val="Hyperlink"/>
          </w:rPr>
          <w:t>annex</w:t>
        </w:r>
      </w:hyperlink>
      <w:r w:rsidR="00316892" w:rsidRPr="00BC2334">
        <w:t xml:space="preserve"> to the present Re</w:t>
      </w:r>
      <w:r w:rsidR="005E487F" w:rsidRPr="00BC2334">
        <w:t>solution</w:t>
      </w:r>
      <w:r w:rsidR="00C209BF" w:rsidRPr="00BC2334">
        <w:t>;</w:t>
      </w:r>
    </w:p>
    <w:p w14:paraId="65B8D513" w14:textId="77777777" w:rsidR="00B920BF" w:rsidRPr="00BC2334" w:rsidRDefault="00B920BF" w:rsidP="0075316A">
      <w:pPr>
        <w:pStyle w:val="WMOBodyText"/>
        <w:spacing w:after="120"/>
        <w:rPr>
          <w:rFonts w:eastAsia="MS Mincho"/>
          <w:color w:val="000000"/>
        </w:rPr>
      </w:pPr>
      <w:r w:rsidRPr="00BC2334">
        <w:rPr>
          <w:rFonts w:eastAsia="MS Mincho" w:cs="Verdana,Bold"/>
          <w:b/>
          <w:bCs/>
        </w:rPr>
        <w:t>Requests</w:t>
      </w:r>
      <w:r w:rsidRPr="00BC2334">
        <w:rPr>
          <w:rFonts w:ascii="Verdana,Bold" w:eastAsia="MS Mincho" w:hAnsi="Verdana,Bold" w:cs="Verdana,Bold"/>
          <w:b/>
          <w:bCs/>
          <w:color w:val="211D1E"/>
        </w:rPr>
        <w:t xml:space="preserve"> </w:t>
      </w:r>
      <w:r w:rsidR="00D855BD" w:rsidRPr="00BC2334">
        <w:rPr>
          <w:rFonts w:eastAsia="MS Mincho"/>
          <w:color w:val="211D1E"/>
        </w:rPr>
        <w:t xml:space="preserve">its Management Group to arrange for </w:t>
      </w:r>
      <w:r w:rsidRPr="00BC2334">
        <w:rPr>
          <w:rFonts w:eastAsia="MS Mincho"/>
          <w:color w:val="000000"/>
        </w:rPr>
        <w:t xml:space="preserve">further </w:t>
      </w:r>
      <w:r w:rsidR="00D855BD" w:rsidRPr="00BC2334">
        <w:rPr>
          <w:rFonts w:eastAsia="MS Mincho"/>
          <w:color w:val="000000"/>
        </w:rPr>
        <w:t>development</w:t>
      </w:r>
      <w:r w:rsidRPr="00BC2334">
        <w:rPr>
          <w:rFonts w:eastAsia="MS Mincho"/>
          <w:color w:val="000000"/>
        </w:rPr>
        <w:t xml:space="preserve"> and </w:t>
      </w:r>
      <w:r w:rsidR="00D855BD" w:rsidRPr="00BC2334">
        <w:rPr>
          <w:rFonts w:eastAsia="MS Mincho"/>
          <w:color w:val="000000"/>
        </w:rPr>
        <w:t xml:space="preserve">enhancement </w:t>
      </w:r>
      <w:r w:rsidR="00E41DA3" w:rsidRPr="00BC2334">
        <w:rPr>
          <w:rFonts w:eastAsia="MS Mincho"/>
          <w:color w:val="000000"/>
        </w:rPr>
        <w:t>of</w:t>
      </w:r>
      <w:r w:rsidRPr="00BC2334">
        <w:rPr>
          <w:rFonts w:eastAsia="MS Mincho"/>
          <w:color w:val="000000"/>
        </w:rPr>
        <w:t xml:space="preserve"> the Guide with additional material as it becomes available;</w:t>
      </w:r>
    </w:p>
    <w:p w14:paraId="7ED31EAD" w14:textId="77777777" w:rsidR="00B920BF" w:rsidRPr="00BC2334" w:rsidRDefault="00B920BF" w:rsidP="0075316A">
      <w:pPr>
        <w:pStyle w:val="WMOBodyText"/>
        <w:spacing w:after="120"/>
        <w:rPr>
          <w:rFonts w:eastAsia="MS Mincho"/>
          <w:color w:val="000000"/>
        </w:rPr>
      </w:pPr>
      <w:r w:rsidRPr="00BC2334">
        <w:rPr>
          <w:rFonts w:eastAsia="MS Mincho" w:cs="Verdana,Bold"/>
          <w:b/>
          <w:bCs/>
        </w:rPr>
        <w:t>Invites</w:t>
      </w:r>
      <w:r w:rsidRPr="00BC2334">
        <w:rPr>
          <w:rFonts w:ascii="Verdana,Bold" w:eastAsia="MS Mincho" w:hAnsi="Verdana,Bold" w:cs="Verdana,Bold"/>
          <w:b/>
          <w:bCs/>
          <w:color w:val="000000"/>
        </w:rPr>
        <w:t xml:space="preserve"> </w:t>
      </w:r>
      <w:r w:rsidRPr="00BC2334">
        <w:rPr>
          <w:rFonts w:eastAsia="MS Mincho"/>
          <w:color w:val="000000"/>
        </w:rPr>
        <w:t>Members</w:t>
      </w:r>
      <w:r w:rsidR="000661AA" w:rsidRPr="00BC2334">
        <w:rPr>
          <w:rFonts w:eastAsia="MS Mincho"/>
          <w:color w:val="000000"/>
        </w:rPr>
        <w:t xml:space="preserve"> to</w:t>
      </w:r>
      <w:r w:rsidRPr="00BC2334">
        <w:rPr>
          <w:rFonts w:eastAsia="MS Mincho"/>
          <w:color w:val="000000"/>
        </w:rPr>
        <w:t>:</w:t>
      </w:r>
    </w:p>
    <w:p w14:paraId="044CDED1" w14:textId="77777777" w:rsidR="00556B07" w:rsidRPr="00BC2334" w:rsidRDefault="00B920BF" w:rsidP="00556B07">
      <w:pPr>
        <w:pStyle w:val="WMOBodyText"/>
        <w:spacing w:after="120"/>
        <w:ind w:left="567" w:hanging="567"/>
      </w:pPr>
      <w:r w:rsidRPr="00BC2334">
        <w:t>(1)</w:t>
      </w:r>
      <w:r w:rsidRPr="00BC2334">
        <w:tab/>
      </w:r>
      <w:r w:rsidR="000661AA" w:rsidRPr="00BC2334">
        <w:t xml:space="preserve">Use </w:t>
      </w:r>
      <w:r w:rsidRPr="00BC2334">
        <w:t>the Guide in their implementation of the relevant Technical Regulations;</w:t>
      </w:r>
    </w:p>
    <w:p w14:paraId="140CB718" w14:textId="77777777" w:rsidR="00B920BF" w:rsidRPr="00BC2334" w:rsidRDefault="00B920BF" w:rsidP="00556B07">
      <w:pPr>
        <w:pStyle w:val="WMOBodyText"/>
        <w:spacing w:after="120"/>
        <w:ind w:left="567" w:hanging="567"/>
      </w:pPr>
      <w:r w:rsidRPr="00BC2334">
        <w:t>(2)</w:t>
      </w:r>
      <w:r w:rsidRPr="00BC2334">
        <w:tab/>
      </w:r>
      <w:r w:rsidR="000661AA" w:rsidRPr="00BC2334">
        <w:t xml:space="preserve">Provide </w:t>
      </w:r>
      <w:r w:rsidRPr="00BC2334">
        <w:t xml:space="preserve">feedback to </w:t>
      </w:r>
      <w:r w:rsidR="00E41DA3" w:rsidRPr="00BC2334">
        <w:t>INFCOM</w:t>
      </w:r>
      <w:r w:rsidRPr="00BC2334">
        <w:t xml:space="preserve"> on how to improve subsequent versions of the Guide.</w:t>
      </w:r>
    </w:p>
    <w:p w14:paraId="46D8CBEA" w14:textId="77777777" w:rsidR="0031188A" w:rsidRPr="00BC2334" w:rsidRDefault="009F77C0" w:rsidP="0075316A">
      <w:pPr>
        <w:pStyle w:val="WMOBodyText"/>
        <w:spacing w:after="120"/>
        <w:rPr>
          <w:rFonts w:eastAsia="MS Mincho"/>
          <w:color w:val="000000"/>
        </w:rPr>
      </w:pPr>
      <w:r w:rsidRPr="00BC2334">
        <w:rPr>
          <w:rFonts w:eastAsia="MS Mincho" w:cs="Verdana,Bold"/>
          <w:b/>
          <w:bCs/>
        </w:rPr>
        <w:t>Encourages</w:t>
      </w:r>
      <w:r w:rsidR="0031188A" w:rsidRPr="00BC2334">
        <w:rPr>
          <w:rFonts w:ascii="Verdana,Bold" w:eastAsia="MS Mincho" w:hAnsi="Verdana,Bold" w:cs="Verdana,Bold"/>
          <w:b/>
          <w:bCs/>
          <w:color w:val="000000"/>
        </w:rPr>
        <w:t xml:space="preserve"> </w:t>
      </w:r>
      <w:r w:rsidR="007A5A8C" w:rsidRPr="00BC2334">
        <w:rPr>
          <w:rFonts w:eastAsia="MS Mincho"/>
          <w:color w:val="000000"/>
        </w:rPr>
        <w:t>Regional Associations</w:t>
      </w:r>
      <w:r w:rsidR="0071418F" w:rsidRPr="00BC2334">
        <w:rPr>
          <w:rFonts w:eastAsia="MS Mincho"/>
          <w:color w:val="000000"/>
        </w:rPr>
        <w:t xml:space="preserve"> to</w:t>
      </w:r>
      <w:r w:rsidR="0031188A" w:rsidRPr="00BC2334">
        <w:rPr>
          <w:rFonts w:eastAsia="MS Mincho"/>
          <w:color w:val="000000"/>
        </w:rPr>
        <w:t>:</w:t>
      </w:r>
    </w:p>
    <w:p w14:paraId="0613B2B1" w14:textId="77777777" w:rsidR="00556B07" w:rsidRPr="00BC2334" w:rsidRDefault="0031188A" w:rsidP="00556B07">
      <w:pPr>
        <w:pStyle w:val="WMOBodyText"/>
        <w:spacing w:after="120"/>
        <w:ind w:left="567" w:hanging="567"/>
      </w:pPr>
      <w:r w:rsidRPr="00BC2334">
        <w:t>(1)</w:t>
      </w:r>
      <w:r w:rsidRPr="00BC2334">
        <w:tab/>
      </w:r>
      <w:r w:rsidR="0071418F" w:rsidRPr="00BC2334">
        <w:t xml:space="preserve">Use </w:t>
      </w:r>
      <w:r w:rsidRPr="00BC2334">
        <w:t>the Guide in their implementation of the relevant Technical Regulations;</w:t>
      </w:r>
    </w:p>
    <w:p w14:paraId="3CBAEC3E" w14:textId="77777777" w:rsidR="0031188A" w:rsidRPr="00BC2334" w:rsidRDefault="0031188A" w:rsidP="00556B07">
      <w:pPr>
        <w:pStyle w:val="WMOBodyText"/>
        <w:spacing w:after="120"/>
        <w:ind w:left="567" w:hanging="567"/>
      </w:pPr>
      <w:r w:rsidRPr="00BC2334">
        <w:t>(2)</w:t>
      </w:r>
      <w:r w:rsidRPr="00BC2334">
        <w:tab/>
      </w:r>
      <w:r w:rsidR="0071418F" w:rsidRPr="00BC2334">
        <w:t xml:space="preserve">Provide </w:t>
      </w:r>
      <w:r w:rsidRPr="00BC2334">
        <w:t xml:space="preserve">feedback to </w:t>
      </w:r>
      <w:r w:rsidR="00E41DA3" w:rsidRPr="00BC2334">
        <w:t>INFCOM</w:t>
      </w:r>
      <w:r w:rsidRPr="00BC2334">
        <w:t xml:space="preserve"> on how to improve subsequent versions of the Guide.</w:t>
      </w:r>
    </w:p>
    <w:p w14:paraId="6A05EC59" w14:textId="77777777" w:rsidR="00734C5F" w:rsidRPr="00BC2334" w:rsidRDefault="00734C5F" w:rsidP="00A80767">
      <w:pPr>
        <w:pStyle w:val="WMOBodyText"/>
      </w:pPr>
    </w:p>
    <w:p w14:paraId="00490CC5" w14:textId="77777777" w:rsidR="009459F2" w:rsidRPr="00C55B94" w:rsidRDefault="009459F2">
      <w:pPr>
        <w:tabs>
          <w:tab w:val="clear" w:pos="1134"/>
        </w:tabs>
        <w:jc w:val="left"/>
        <w:rPr>
          <w:rFonts w:eastAsia="Verdana" w:cs="Verdana"/>
          <w:iCs/>
          <w:lang w:eastAsia="zh-TW"/>
        </w:rPr>
      </w:pPr>
      <w:r w:rsidRPr="00BC2334">
        <w:br w:type="page"/>
      </w:r>
    </w:p>
    <w:p w14:paraId="0D7B8D67" w14:textId="77777777" w:rsidR="009459F2" w:rsidRPr="00BC2334" w:rsidRDefault="009459F2" w:rsidP="009459F2">
      <w:pPr>
        <w:pStyle w:val="Heading2"/>
      </w:pPr>
      <w:bookmarkStart w:id="3" w:name="_Annex_to_draft"/>
      <w:bookmarkEnd w:id="3"/>
      <w:r w:rsidRPr="00BC2334">
        <w:lastRenderedPageBreak/>
        <w:t>Annex to draft Resolution</w:t>
      </w:r>
      <w:r w:rsidR="003828BA" w:rsidRPr="00BC2334">
        <w:t> 8</w:t>
      </w:r>
      <w:r w:rsidRPr="00BC2334">
        <w:t>.1(2)/1 (INFCOM-3)</w:t>
      </w:r>
    </w:p>
    <w:p w14:paraId="57EC65DC" w14:textId="7C0F0FA4" w:rsidR="009459F2" w:rsidRPr="00BC2334" w:rsidRDefault="00183473" w:rsidP="009459F2">
      <w:pPr>
        <w:pStyle w:val="Heading2"/>
      </w:pPr>
      <w:r w:rsidRPr="00BC2334">
        <w:t>Update of the Guide to the WMO Integrated Global Observing System</w:t>
      </w:r>
      <w:r w:rsidR="00C55B94">
        <w:br/>
      </w:r>
      <w:r w:rsidRPr="00BC2334">
        <w:t>(WMO</w:t>
      </w:r>
      <w:r w:rsidR="00E833C9" w:rsidRPr="00BC2334">
        <w:t>-</w:t>
      </w:r>
      <w:r w:rsidRPr="00BC2334">
        <w:t>No.</w:t>
      </w:r>
      <w:r w:rsidR="00E833C9" w:rsidRPr="00BC2334">
        <w:t> </w:t>
      </w:r>
      <w:r w:rsidRPr="00BC2334">
        <w:t>1165)</w:t>
      </w:r>
    </w:p>
    <w:p w14:paraId="230C8F08" w14:textId="62734B0D" w:rsidR="004F591D" w:rsidRPr="00BC2334" w:rsidRDefault="004F591D" w:rsidP="004F591D">
      <w:pPr>
        <w:pStyle w:val="WMOBodyText"/>
      </w:pPr>
      <w:r w:rsidRPr="00BC2334">
        <w:t xml:space="preserve">The updated guide with mark-up is available in </w:t>
      </w:r>
      <w:hyperlink r:id="rId38" w:history="1">
        <w:r w:rsidR="00F4784C">
          <w:rPr>
            <w:rStyle w:val="Hyperlink"/>
          </w:rPr>
          <w:t>INFCOM-3/Doc. 8.1(2), Annex 1.</w:t>
        </w:r>
      </w:hyperlink>
    </w:p>
    <w:p w14:paraId="33D7F75B" w14:textId="77777777" w:rsidR="009459F2" w:rsidRPr="00C55B94" w:rsidRDefault="009459F2">
      <w:pPr>
        <w:tabs>
          <w:tab w:val="clear" w:pos="1134"/>
        </w:tabs>
        <w:jc w:val="left"/>
        <w:rPr>
          <w:rFonts w:eastAsia="Verdana" w:cs="Verdana"/>
          <w:iCs/>
          <w:lang w:eastAsia="zh-TW"/>
        </w:rPr>
      </w:pPr>
    </w:p>
    <w:p w14:paraId="7F39228A" w14:textId="77777777" w:rsidR="007616FF" w:rsidRPr="00C55B94" w:rsidRDefault="007616FF">
      <w:pPr>
        <w:tabs>
          <w:tab w:val="clear" w:pos="1134"/>
        </w:tabs>
        <w:jc w:val="left"/>
        <w:rPr>
          <w:rFonts w:eastAsia="Verdana" w:cs="Verdana"/>
          <w:iCs/>
          <w:lang w:eastAsia="zh-TW"/>
        </w:rPr>
      </w:pPr>
      <w:r w:rsidRPr="00BC2334">
        <w:br w:type="page"/>
      </w:r>
    </w:p>
    <w:p w14:paraId="4DEF0915" w14:textId="77777777" w:rsidR="00B07A83" w:rsidRPr="00BC2334" w:rsidRDefault="00B07A83" w:rsidP="00B07A83">
      <w:pPr>
        <w:pStyle w:val="Heading2"/>
      </w:pPr>
      <w:r w:rsidRPr="00BC2334">
        <w:lastRenderedPageBreak/>
        <w:t>Draft Resolution</w:t>
      </w:r>
      <w:r w:rsidR="003828BA" w:rsidRPr="00BC2334">
        <w:t> 8</w:t>
      </w:r>
      <w:r w:rsidRPr="00BC2334">
        <w:t>.1(2)/2 (INFCOM-3)</w:t>
      </w:r>
    </w:p>
    <w:p w14:paraId="663C5BB2" w14:textId="77777777" w:rsidR="00B07A83" w:rsidRPr="00BC2334" w:rsidRDefault="00EB674C" w:rsidP="00B07A83">
      <w:pPr>
        <w:pStyle w:val="Heading2"/>
      </w:pPr>
      <w:r w:rsidRPr="00BC2334">
        <w:t xml:space="preserve">Update of the </w:t>
      </w:r>
      <w:r w:rsidR="00414029" w:rsidRPr="00BC2334">
        <w:t>T</w:t>
      </w:r>
      <w:r w:rsidR="0072502E" w:rsidRPr="00BC2334">
        <w:t xml:space="preserve">echnical </w:t>
      </w:r>
      <w:r w:rsidR="00414029" w:rsidRPr="00BC2334">
        <w:t>G</w:t>
      </w:r>
      <w:r w:rsidR="0072502E" w:rsidRPr="00BC2334">
        <w:t xml:space="preserve">uidelines for Regional WIGOS </w:t>
      </w:r>
      <w:r w:rsidR="00414029" w:rsidRPr="00BC2334">
        <w:t>C</w:t>
      </w:r>
      <w:r w:rsidR="0072502E" w:rsidRPr="00BC2334">
        <w:t>entres</w:t>
      </w:r>
      <w:r w:rsidR="009F042C" w:rsidRPr="00BC2334">
        <w:t xml:space="preserve"> (RWC) </w:t>
      </w:r>
      <w:r w:rsidR="0072502E" w:rsidRPr="00BC2334">
        <w:t xml:space="preserve">on the WIGOS Data Quality Monitoring </w:t>
      </w:r>
      <w:r w:rsidR="00414029" w:rsidRPr="00BC2334">
        <w:t>S</w:t>
      </w:r>
      <w:r w:rsidR="0072502E" w:rsidRPr="00BC2334">
        <w:t>ystem (WMO-No.</w:t>
      </w:r>
      <w:r w:rsidR="00E833C9" w:rsidRPr="00BC2334">
        <w:t> </w:t>
      </w:r>
      <w:r w:rsidR="0072502E" w:rsidRPr="00BC2334">
        <w:t>1224)</w:t>
      </w:r>
    </w:p>
    <w:p w14:paraId="3496992D" w14:textId="77777777" w:rsidR="00B07A83" w:rsidRPr="00BC2334" w:rsidRDefault="00B07A83" w:rsidP="0075316A">
      <w:pPr>
        <w:pStyle w:val="WMOBodyText"/>
        <w:spacing w:after="120"/>
      </w:pPr>
      <w:r w:rsidRPr="00BC2334">
        <w:t>THE COMMISSION FOR OBSERVATION, INFRASTRUCTURE AND INFORMATION SYSTEMS,</w:t>
      </w:r>
    </w:p>
    <w:p w14:paraId="107F2134" w14:textId="77777777" w:rsidR="00821FCD" w:rsidRPr="00BC2334" w:rsidRDefault="00B07A83" w:rsidP="0075316A">
      <w:pPr>
        <w:pStyle w:val="WMOBodyText"/>
        <w:spacing w:after="120"/>
      </w:pPr>
      <w:r w:rsidRPr="00BC2334">
        <w:rPr>
          <w:b/>
          <w:bCs/>
        </w:rPr>
        <w:t>Recalling</w:t>
      </w:r>
      <w:r w:rsidR="00821FCD" w:rsidRPr="00BC2334">
        <w:rPr>
          <w:b/>
          <w:bCs/>
        </w:rPr>
        <w:t>:</w:t>
      </w:r>
    </w:p>
    <w:p w14:paraId="782970CC" w14:textId="337EAFA5" w:rsidR="00F563D3" w:rsidRPr="00BC2334" w:rsidRDefault="007640BE" w:rsidP="0075316A">
      <w:pPr>
        <w:pStyle w:val="WMOBodyText"/>
        <w:numPr>
          <w:ilvl w:val="0"/>
          <w:numId w:val="4"/>
        </w:numPr>
        <w:spacing w:after="120"/>
        <w:ind w:left="567" w:hanging="567"/>
      </w:pPr>
      <w:hyperlink r:id="rId39" w:history="1">
        <w:r w:rsidR="00F563D3" w:rsidRPr="00BC2334">
          <w:rPr>
            <w:rStyle w:val="Hyperlink"/>
          </w:rPr>
          <w:t>Resolution</w:t>
        </w:r>
        <w:r w:rsidR="003828BA" w:rsidRPr="00BC2334">
          <w:rPr>
            <w:rStyle w:val="Hyperlink"/>
          </w:rPr>
          <w:t> 1</w:t>
        </w:r>
        <w:r w:rsidR="00F563D3" w:rsidRPr="00BC2334">
          <w:rPr>
            <w:rStyle w:val="Hyperlink"/>
          </w:rPr>
          <w:t>9 (EC-70)</w:t>
        </w:r>
      </w:hyperlink>
      <w:r w:rsidR="00F563D3" w:rsidRPr="00BC2334">
        <w:t xml:space="preserve"> </w:t>
      </w:r>
      <w:r w:rsidR="003D0483" w:rsidRPr="003D0483">
        <w:t>–</w:t>
      </w:r>
      <w:r w:rsidR="00454D72" w:rsidRPr="00BC2334">
        <w:t xml:space="preserve"> Guide to the WMO Integrated Global Observing System (WMO-No.</w:t>
      </w:r>
      <w:r w:rsidR="00C9554A" w:rsidRPr="00BC2334">
        <w:t> </w:t>
      </w:r>
      <w:r w:rsidR="00454D72" w:rsidRPr="00BC2334">
        <w:t>1165)</w:t>
      </w:r>
      <w:r w:rsidR="00177D0B" w:rsidRPr="00BC2334">
        <w:t>,</w:t>
      </w:r>
      <w:r w:rsidR="001E3EF1" w:rsidRPr="00BC2334">
        <w:t xml:space="preserve"> that includes </w:t>
      </w:r>
      <w:r w:rsidR="00E51421" w:rsidRPr="00BC2334">
        <w:t>“Technical guidelines for R</w:t>
      </w:r>
      <w:r w:rsidR="00543CFE" w:rsidRPr="00BC2334">
        <w:t>WCs</w:t>
      </w:r>
      <w:r w:rsidR="00E51421" w:rsidRPr="00BC2334">
        <w:t xml:space="preserve"> on the WIGOS Data Quality Monitoring System (WDQMS) for surface-based stations of the G</w:t>
      </w:r>
      <w:r w:rsidR="009D073D" w:rsidRPr="00BC2334">
        <w:t>lobal Observing System (GOS)</w:t>
      </w:r>
      <w:r w:rsidR="00E51421" w:rsidRPr="00BC2334">
        <w:t>”</w:t>
      </w:r>
      <w:r w:rsidR="00701DB9" w:rsidRPr="00BC2334">
        <w:t>,</w:t>
      </w:r>
    </w:p>
    <w:p w14:paraId="68D9490E" w14:textId="65392FB3" w:rsidR="00707E42" w:rsidRPr="00BC2334" w:rsidRDefault="007640BE" w:rsidP="0075316A">
      <w:pPr>
        <w:pStyle w:val="WMOBodyText"/>
        <w:numPr>
          <w:ilvl w:val="0"/>
          <w:numId w:val="4"/>
        </w:numPr>
        <w:spacing w:after="120"/>
        <w:ind w:left="567" w:hanging="567"/>
      </w:pPr>
      <w:hyperlink r:id="rId40" w:history="1">
        <w:r w:rsidR="00707E42" w:rsidRPr="00BC2334">
          <w:rPr>
            <w:rStyle w:val="Hyperlink"/>
          </w:rPr>
          <w:t>Resolution 19 (EC-76)</w:t>
        </w:r>
      </w:hyperlink>
      <w:r w:rsidR="00707E42" w:rsidRPr="00BC2334">
        <w:t xml:space="preserve"> </w:t>
      </w:r>
      <w:r w:rsidR="00962658" w:rsidRPr="00962658">
        <w:t>–</w:t>
      </w:r>
      <w:r w:rsidR="00962658">
        <w:rPr>
          <w:lang w:val="en-CH"/>
        </w:rPr>
        <w:t xml:space="preserve"> </w:t>
      </w:r>
      <w:r w:rsidR="00707E42" w:rsidRPr="00BC2334">
        <w:t>Guide to the WMO Integrated Global Observing System (WMO-No. 1165),</w:t>
      </w:r>
    </w:p>
    <w:p w14:paraId="72D47D2B" w14:textId="434A943D" w:rsidR="00707E42" w:rsidRPr="00BC2334" w:rsidRDefault="007640BE" w:rsidP="0075316A">
      <w:pPr>
        <w:pStyle w:val="WMOBodyText"/>
        <w:numPr>
          <w:ilvl w:val="0"/>
          <w:numId w:val="4"/>
        </w:numPr>
        <w:spacing w:after="120"/>
        <w:ind w:left="567" w:hanging="567"/>
      </w:pPr>
      <w:hyperlink r:id="rId41" w:history="1">
        <w:r w:rsidR="00707E42" w:rsidRPr="00BC2334">
          <w:rPr>
            <w:rStyle w:val="Hyperlink"/>
          </w:rPr>
          <w:t>Resolution 20 (EC-76)</w:t>
        </w:r>
      </w:hyperlink>
      <w:r w:rsidR="00707E42" w:rsidRPr="00BC2334">
        <w:rPr>
          <w:rStyle w:val="Hyperlink"/>
        </w:rPr>
        <w:t xml:space="preserve"> </w:t>
      </w:r>
      <w:r w:rsidR="00BC3C26" w:rsidRPr="00BC3C26">
        <w:rPr>
          <w:rStyle w:val="Hyperlink"/>
        </w:rPr>
        <w:t>–</w:t>
      </w:r>
      <w:r w:rsidR="00BC3C26">
        <w:rPr>
          <w:rStyle w:val="Hyperlink"/>
          <w:lang w:val="en-CH"/>
        </w:rPr>
        <w:t xml:space="preserve"> </w:t>
      </w:r>
      <w:r w:rsidR="00707E42" w:rsidRPr="00BC2334">
        <w:t>Guide to the Global Basic Observing Network,</w:t>
      </w:r>
    </w:p>
    <w:p w14:paraId="5CD2C7B7" w14:textId="08F2B8A5" w:rsidR="00A32701" w:rsidRPr="00BC2334" w:rsidRDefault="007640BE" w:rsidP="0075316A">
      <w:pPr>
        <w:pStyle w:val="WMOBodyText"/>
        <w:numPr>
          <w:ilvl w:val="0"/>
          <w:numId w:val="4"/>
        </w:numPr>
        <w:spacing w:after="120"/>
        <w:ind w:left="567" w:hanging="567"/>
      </w:pPr>
      <w:hyperlink r:id="rId42" w:history="1">
        <w:r w:rsidR="00A32701" w:rsidRPr="00BC2334">
          <w:rPr>
            <w:rStyle w:val="Hyperlink"/>
            <w:shd w:val="clear" w:color="auto" w:fill="FFFFFF"/>
          </w:rPr>
          <w:t>Resolution</w:t>
        </w:r>
        <w:r w:rsidR="003828BA" w:rsidRPr="00BC2334">
          <w:rPr>
            <w:rStyle w:val="Hyperlink"/>
            <w:shd w:val="clear" w:color="auto" w:fill="FFFFFF"/>
          </w:rPr>
          <w:t> 4</w:t>
        </w:r>
        <w:r w:rsidR="00A32701" w:rsidRPr="00BC2334">
          <w:rPr>
            <w:rStyle w:val="Hyperlink"/>
            <w:shd w:val="clear" w:color="auto" w:fill="FFFFFF"/>
          </w:rPr>
          <w:t>7 (Cg-19)</w:t>
        </w:r>
      </w:hyperlink>
      <w:r w:rsidR="00A32701" w:rsidRPr="00BC2334">
        <w:rPr>
          <w:color w:val="000000"/>
          <w:shd w:val="clear" w:color="auto" w:fill="FFFFFF"/>
        </w:rPr>
        <w:t xml:space="preserve"> </w:t>
      </w:r>
      <w:r w:rsidR="00BC3C26" w:rsidRPr="00BC3C26">
        <w:rPr>
          <w:color w:val="000000"/>
          <w:shd w:val="clear" w:color="auto" w:fill="FFFFFF"/>
        </w:rPr>
        <w:t>–</w:t>
      </w:r>
      <w:r w:rsidR="00BC3C26">
        <w:rPr>
          <w:color w:val="000000"/>
          <w:shd w:val="clear" w:color="auto" w:fill="FFFFFF"/>
          <w:lang w:val="en-CH"/>
        </w:rPr>
        <w:t xml:space="preserve"> </w:t>
      </w:r>
      <w:r w:rsidR="00A32701" w:rsidRPr="00BC2334">
        <w:rPr>
          <w:color w:val="000000"/>
          <w:shd w:val="clear" w:color="auto" w:fill="FFFFFF"/>
        </w:rPr>
        <w:t>WMO Mandatory Publications and Distribution Policy for the Nineteenth Financial Period</w:t>
      </w:r>
      <w:r w:rsidR="00701DB9" w:rsidRPr="00BC2334">
        <w:rPr>
          <w:color w:val="000000"/>
          <w:shd w:val="clear" w:color="auto" w:fill="FFFFFF"/>
        </w:rPr>
        <w:t>.</w:t>
      </w:r>
    </w:p>
    <w:p w14:paraId="1D44A34E" w14:textId="77777777" w:rsidR="00B07A83" w:rsidRPr="00BC2334" w:rsidRDefault="00D665E7" w:rsidP="0075316A">
      <w:pPr>
        <w:pStyle w:val="WMOBodyText"/>
        <w:spacing w:after="120"/>
      </w:pPr>
      <w:r w:rsidRPr="00BC2334">
        <w:rPr>
          <w:b/>
          <w:bCs/>
        </w:rPr>
        <w:t>Noting</w:t>
      </w:r>
      <w:r w:rsidRPr="00BC2334">
        <w:t xml:space="preserve"> </w:t>
      </w:r>
      <w:r w:rsidR="003E79C7" w:rsidRPr="00BC2334">
        <w:t xml:space="preserve">significant </w:t>
      </w:r>
      <w:r w:rsidR="00B07A83" w:rsidRPr="00BC2334">
        <w:t>update</w:t>
      </w:r>
      <w:r w:rsidR="00F16313" w:rsidRPr="00BC2334">
        <w:t>s</w:t>
      </w:r>
      <w:r w:rsidR="00B07A83" w:rsidRPr="00BC2334">
        <w:t xml:space="preserve"> </w:t>
      </w:r>
      <w:r w:rsidR="00F16313" w:rsidRPr="00BC2334">
        <w:t>of th</w:t>
      </w:r>
      <w:r w:rsidR="00373135" w:rsidRPr="00BC2334">
        <w:t>e</w:t>
      </w:r>
      <w:r w:rsidR="00F16313" w:rsidRPr="00BC2334">
        <w:t xml:space="preserve"> Technical Guidelines </w:t>
      </w:r>
      <w:r w:rsidR="003E79C7" w:rsidRPr="00BC2334">
        <w:t xml:space="preserve">drafted by the Expert Team on </w:t>
      </w:r>
      <w:r w:rsidR="00F63BD8" w:rsidRPr="00BC2334">
        <w:t>WIGOS Tools and R</w:t>
      </w:r>
      <w:r w:rsidR="009F042C" w:rsidRPr="00BC2334">
        <w:t>WC</w:t>
      </w:r>
      <w:r w:rsidR="00F63BD8" w:rsidRPr="00BC2334">
        <w:t xml:space="preserve"> </w:t>
      </w:r>
      <w:r w:rsidR="4F5C52D0" w:rsidRPr="00BC2334">
        <w:t xml:space="preserve">Operations </w:t>
      </w:r>
      <w:r w:rsidR="00F63BD8" w:rsidRPr="00BC2334">
        <w:t xml:space="preserve">and then </w:t>
      </w:r>
      <w:r w:rsidR="00B07A83" w:rsidRPr="00BC2334">
        <w:t>reviewed by the Standing Committee on Earth Observing Systems and Monitoring Networks (SC-ON),</w:t>
      </w:r>
    </w:p>
    <w:p w14:paraId="6D39A96C" w14:textId="77777777" w:rsidR="00B07A83" w:rsidRPr="00BC2334" w:rsidRDefault="00B07A83" w:rsidP="0075316A">
      <w:pPr>
        <w:pStyle w:val="WMOBodyText"/>
        <w:spacing w:after="120"/>
        <w:rPr>
          <w:color w:val="000000"/>
        </w:rPr>
      </w:pPr>
      <w:r w:rsidRPr="00BC2334">
        <w:rPr>
          <w:b/>
          <w:bCs/>
        </w:rPr>
        <w:t>Noting</w:t>
      </w:r>
      <w:r w:rsidRPr="00BC2334">
        <w:t xml:space="preserve"> also </w:t>
      </w:r>
      <w:r w:rsidR="00047C1C" w:rsidRPr="00BC2334">
        <w:t>d</w:t>
      </w:r>
      <w:r w:rsidRPr="00BC2334">
        <w:t>raft Re</w:t>
      </w:r>
      <w:r w:rsidR="00E171BE" w:rsidRPr="00BC2334">
        <w:t>solution</w:t>
      </w:r>
      <w:r w:rsidR="003828BA" w:rsidRPr="00BC2334">
        <w:t> 8</w:t>
      </w:r>
      <w:r w:rsidRPr="00BC2334">
        <w:t>.1(</w:t>
      </w:r>
      <w:r w:rsidR="00E171BE" w:rsidRPr="00BC2334">
        <w:t>2</w:t>
      </w:r>
      <w:r w:rsidRPr="00BC2334">
        <w:t xml:space="preserve">) (INFCOM-3) </w:t>
      </w:r>
      <w:r w:rsidR="00E171BE" w:rsidRPr="00BC2334">
        <w:t xml:space="preserve">Update of the </w:t>
      </w:r>
      <w:hyperlink r:id="rId43" w:anchor=".Y_-gKnbMI2w" w:history="1">
        <w:r w:rsidR="002953F7" w:rsidRPr="00BC2334">
          <w:rPr>
            <w:rStyle w:val="Hyperlink"/>
            <w:i/>
            <w:iCs/>
          </w:rPr>
          <w:t>Guide to the WMO Integrated Global Observing System</w:t>
        </w:r>
      </w:hyperlink>
      <w:r w:rsidR="002953F7" w:rsidRPr="00BC2334">
        <w:t xml:space="preserve"> (WMO-No.</w:t>
      </w:r>
      <w:r w:rsidR="00C9554A" w:rsidRPr="00BC2334">
        <w:t> </w:t>
      </w:r>
      <w:r w:rsidR="002953F7" w:rsidRPr="00BC2334">
        <w:t>1165)</w:t>
      </w:r>
      <w:r w:rsidR="00E63692" w:rsidRPr="00BC2334">
        <w:t>,</w:t>
      </w:r>
      <w:r w:rsidR="00071D51" w:rsidRPr="00BC2334">
        <w:t xml:space="preserve"> </w:t>
      </w:r>
      <w:r w:rsidR="00E63692" w:rsidRPr="00BC2334">
        <w:t xml:space="preserve">to </w:t>
      </w:r>
      <w:r w:rsidR="00071D51" w:rsidRPr="00BC2334">
        <w:t xml:space="preserve">which </w:t>
      </w:r>
      <w:r w:rsidR="00E63692" w:rsidRPr="00BC2334">
        <w:t>the Technical guidelines provide complementary guidance,</w:t>
      </w:r>
    </w:p>
    <w:p w14:paraId="58257604" w14:textId="1330D499" w:rsidR="00B07A83" w:rsidRPr="00BC2334" w:rsidRDefault="00B07A83" w:rsidP="0075316A">
      <w:pPr>
        <w:pStyle w:val="WMOBodyText"/>
        <w:spacing w:after="120"/>
      </w:pPr>
      <w:r w:rsidRPr="00BC2334">
        <w:rPr>
          <w:b/>
          <w:bCs/>
        </w:rPr>
        <w:t>Having examined</w:t>
      </w:r>
      <w:r w:rsidRPr="00BC2334">
        <w:t xml:space="preserve"> the draft update on </w:t>
      </w:r>
      <w:r w:rsidRPr="00BC2334">
        <w:rPr>
          <w:i/>
          <w:iCs/>
        </w:rPr>
        <w:t xml:space="preserve">the </w:t>
      </w:r>
      <w:hyperlink r:id="rId44" w:history="1">
        <w:r w:rsidR="002D4024" w:rsidRPr="00BC2334">
          <w:rPr>
            <w:rStyle w:val="Hyperlink"/>
            <w:i/>
            <w:iCs/>
          </w:rPr>
          <w:t>Technical Guidelines for Regional WIGOS Centres on the WIGOS Data Quality Monitoring System</w:t>
        </w:r>
      </w:hyperlink>
      <w:r w:rsidR="002D4024" w:rsidRPr="00BC2334">
        <w:rPr>
          <w:i/>
          <w:iCs/>
        </w:rPr>
        <w:t xml:space="preserve"> </w:t>
      </w:r>
      <w:r w:rsidR="002D4024" w:rsidRPr="00BC2334">
        <w:t>(WMO-No.</w:t>
      </w:r>
      <w:r w:rsidR="00C9554A" w:rsidRPr="00BC2334">
        <w:t> </w:t>
      </w:r>
      <w:r w:rsidR="002D4024" w:rsidRPr="00BC2334">
        <w:t>1224)</w:t>
      </w:r>
      <w:r w:rsidRPr="00BC2334">
        <w:t xml:space="preserve"> in the </w:t>
      </w:r>
      <w:hyperlink w:anchor="_Annex_to_draft_1" w:history="1">
        <w:r w:rsidR="00963728">
          <w:rPr>
            <w:rStyle w:val="Hyperlink"/>
          </w:rPr>
          <w:t>annex</w:t>
        </w:r>
      </w:hyperlink>
      <w:r w:rsidRPr="00BC2334">
        <w:t xml:space="preserve"> to the present Resolution,</w:t>
      </w:r>
    </w:p>
    <w:p w14:paraId="302D52F1" w14:textId="43F69D72" w:rsidR="00B07A83" w:rsidRPr="00BC2334" w:rsidRDefault="00B07A83" w:rsidP="0075316A">
      <w:pPr>
        <w:pStyle w:val="WMOBodyText"/>
        <w:spacing w:after="120"/>
      </w:pPr>
      <w:r w:rsidRPr="00BC2334">
        <w:rPr>
          <w:b/>
          <w:bCs/>
        </w:rPr>
        <w:t xml:space="preserve">Adopts </w:t>
      </w:r>
      <w:r w:rsidRPr="00BC2334">
        <w:t xml:space="preserve">the updated </w:t>
      </w:r>
      <w:hyperlink r:id="rId45" w:history="1">
        <w:r w:rsidR="00C9554A" w:rsidRPr="00BC2334">
          <w:rPr>
            <w:rStyle w:val="Hyperlink"/>
            <w:i/>
            <w:iCs/>
          </w:rPr>
          <w:t>Technical Guidelines for Regional WIGOS Centres on the WIGOS Data Quality Monitoring System</w:t>
        </w:r>
      </w:hyperlink>
      <w:r w:rsidR="00C9554A" w:rsidRPr="00BC2334">
        <w:rPr>
          <w:i/>
          <w:iCs/>
        </w:rPr>
        <w:t xml:space="preserve"> </w:t>
      </w:r>
      <w:r w:rsidR="00C9554A" w:rsidRPr="00BC2334">
        <w:t>(WMO-No. 1224)</w:t>
      </w:r>
      <w:r w:rsidRPr="00BC2334">
        <w:rPr>
          <w:i/>
          <w:iCs/>
        </w:rPr>
        <w:t xml:space="preserve"> </w:t>
      </w:r>
      <w:r w:rsidRPr="00BC2334">
        <w:t xml:space="preserve">provided in the </w:t>
      </w:r>
      <w:hyperlink w:anchor="_Annex_to_draft_3">
        <w:r w:rsidR="006438BD">
          <w:rPr>
            <w:rStyle w:val="Hyperlink"/>
          </w:rPr>
          <w:t>annex</w:t>
        </w:r>
      </w:hyperlink>
      <w:r w:rsidRPr="00BC2334">
        <w:t xml:space="preserve"> to the present Resolution</w:t>
      </w:r>
      <w:r w:rsidR="00C83A15" w:rsidRPr="00BC2334">
        <w:t>;</w:t>
      </w:r>
    </w:p>
    <w:p w14:paraId="55D3B912" w14:textId="77777777" w:rsidR="005B4756" w:rsidRPr="00BC2334" w:rsidRDefault="005B4756" w:rsidP="0075316A">
      <w:pPr>
        <w:pStyle w:val="WMOBodyText"/>
        <w:spacing w:after="120"/>
        <w:rPr>
          <w:rFonts w:eastAsia="MS Mincho"/>
          <w:color w:val="000000"/>
        </w:rPr>
      </w:pPr>
      <w:r w:rsidRPr="00BC2334">
        <w:rPr>
          <w:rFonts w:eastAsia="MS Mincho" w:cs="Verdana,Bold"/>
          <w:b/>
          <w:bCs/>
        </w:rPr>
        <w:t>Invites</w:t>
      </w:r>
      <w:r w:rsidRPr="00BC2334">
        <w:rPr>
          <w:rFonts w:ascii="Verdana,Bold" w:eastAsia="MS Mincho" w:hAnsi="Verdana,Bold" w:cs="Verdana,Bold"/>
          <w:b/>
          <w:bCs/>
          <w:color w:val="000000" w:themeColor="text1"/>
        </w:rPr>
        <w:t xml:space="preserve"> </w:t>
      </w:r>
      <w:r w:rsidRPr="00BC2334">
        <w:rPr>
          <w:rFonts w:eastAsia="MS Mincho"/>
          <w:color w:val="000000" w:themeColor="text1"/>
        </w:rPr>
        <w:t>Members</w:t>
      </w:r>
      <w:r w:rsidR="009178B3" w:rsidRPr="00BC2334">
        <w:rPr>
          <w:rFonts w:eastAsia="MS Mincho"/>
          <w:color w:val="000000" w:themeColor="text1"/>
        </w:rPr>
        <w:t xml:space="preserve"> hosting the R</w:t>
      </w:r>
      <w:r w:rsidR="009F042C" w:rsidRPr="00BC2334">
        <w:rPr>
          <w:rFonts w:eastAsia="MS Mincho"/>
          <w:color w:val="000000" w:themeColor="text1"/>
        </w:rPr>
        <w:t>WC</w:t>
      </w:r>
      <w:r w:rsidR="04E9F38C" w:rsidRPr="00BC2334">
        <w:rPr>
          <w:color w:val="000000" w:themeColor="text1"/>
          <w:sz w:val="19"/>
          <w:szCs w:val="19"/>
        </w:rPr>
        <w:t>, as well as all National Focal Points on WDQMS</w:t>
      </w:r>
      <w:r w:rsidR="007C50E5" w:rsidRPr="00BC2334">
        <w:rPr>
          <w:color w:val="000000" w:themeColor="text1"/>
          <w:sz w:val="19"/>
          <w:szCs w:val="19"/>
        </w:rPr>
        <w:t xml:space="preserve"> to</w:t>
      </w:r>
      <w:r w:rsidRPr="00BC2334">
        <w:rPr>
          <w:rFonts w:eastAsia="MS Mincho"/>
          <w:color w:val="000000" w:themeColor="text1"/>
        </w:rPr>
        <w:t>:</w:t>
      </w:r>
    </w:p>
    <w:p w14:paraId="366FD95B" w14:textId="77777777" w:rsidR="00556B07" w:rsidRPr="00BC2334" w:rsidRDefault="005B4756" w:rsidP="00556B07">
      <w:pPr>
        <w:pStyle w:val="WMOBodyText"/>
        <w:spacing w:after="120"/>
        <w:ind w:left="567" w:hanging="567"/>
      </w:pPr>
      <w:r w:rsidRPr="00BC2334">
        <w:t>(1)</w:t>
      </w:r>
      <w:r w:rsidRPr="00BC2334">
        <w:tab/>
      </w:r>
      <w:r w:rsidR="007C50E5" w:rsidRPr="00BC2334">
        <w:t xml:space="preserve">Implement </w:t>
      </w:r>
      <w:r w:rsidR="00A20A4F" w:rsidRPr="00BC2334">
        <w:t xml:space="preserve">and </w:t>
      </w:r>
      <w:r w:rsidR="00576811" w:rsidRPr="00BC2334">
        <w:t xml:space="preserve">follow </w:t>
      </w:r>
      <w:r w:rsidRPr="00BC2334">
        <w:rPr>
          <w:i/>
          <w:iCs/>
        </w:rPr>
        <w:t xml:space="preserve">the </w:t>
      </w:r>
      <w:r w:rsidR="0090394F" w:rsidRPr="00BC2334">
        <w:rPr>
          <w:i/>
          <w:iCs/>
        </w:rPr>
        <w:t>Technical Guidelines</w:t>
      </w:r>
      <w:r w:rsidR="0090394F" w:rsidRPr="00BC2334">
        <w:t xml:space="preserve"> </w:t>
      </w:r>
      <w:r w:rsidRPr="00BC2334">
        <w:t>in the</w:t>
      </w:r>
      <w:r w:rsidR="0090394F" w:rsidRPr="00BC2334">
        <w:t xml:space="preserve"> performing </w:t>
      </w:r>
      <w:r w:rsidR="00576811" w:rsidRPr="00BC2334">
        <w:t>RWC functions</w:t>
      </w:r>
      <w:r w:rsidRPr="00BC2334">
        <w:t>;</w:t>
      </w:r>
    </w:p>
    <w:p w14:paraId="7BF24E86" w14:textId="77777777" w:rsidR="005B4756" w:rsidRPr="00BC2334" w:rsidRDefault="005B4756" w:rsidP="00556B07">
      <w:pPr>
        <w:pStyle w:val="WMOBodyText"/>
        <w:spacing w:after="120"/>
        <w:ind w:left="567" w:hanging="567"/>
      </w:pPr>
      <w:r w:rsidRPr="00BC2334">
        <w:t>(2)</w:t>
      </w:r>
      <w:r w:rsidRPr="00BC2334">
        <w:tab/>
      </w:r>
      <w:r w:rsidR="007C50E5" w:rsidRPr="00BC2334">
        <w:t xml:space="preserve">Provide </w:t>
      </w:r>
      <w:r w:rsidRPr="00BC2334">
        <w:t xml:space="preserve">feedback to INFCOM on how to improve subsequent versions of </w:t>
      </w:r>
      <w:r w:rsidR="008219FC" w:rsidRPr="00BC2334">
        <w:rPr>
          <w:i/>
          <w:iCs/>
        </w:rPr>
        <w:t>the Technical Guidelines</w:t>
      </w:r>
      <w:r w:rsidRPr="00BC2334">
        <w:t>.</w:t>
      </w:r>
    </w:p>
    <w:p w14:paraId="19BB5C0D" w14:textId="77777777" w:rsidR="003844D5" w:rsidRPr="00BC2334" w:rsidRDefault="003844D5" w:rsidP="0075316A">
      <w:pPr>
        <w:pStyle w:val="WMOBodyText"/>
        <w:spacing w:after="120"/>
        <w:rPr>
          <w:rFonts w:eastAsia="MS Mincho"/>
          <w:color w:val="000000"/>
        </w:rPr>
      </w:pPr>
      <w:r w:rsidRPr="00BC2334">
        <w:rPr>
          <w:rFonts w:eastAsia="MS Mincho" w:cs="Verdana,Bold"/>
          <w:b/>
          <w:bCs/>
        </w:rPr>
        <w:t>Requests</w:t>
      </w:r>
      <w:r w:rsidRPr="00BC2334">
        <w:rPr>
          <w:rFonts w:ascii="Verdana,Bold" w:eastAsia="MS Mincho" w:hAnsi="Verdana,Bold" w:cs="Verdana,Bold"/>
          <w:b/>
          <w:bCs/>
          <w:color w:val="211D1E"/>
        </w:rPr>
        <w:t xml:space="preserve"> </w:t>
      </w:r>
      <w:r w:rsidRPr="00BC2334">
        <w:rPr>
          <w:rFonts w:eastAsia="MS Mincho"/>
          <w:color w:val="211D1E"/>
        </w:rPr>
        <w:t xml:space="preserve">its Management Group to make necessary arrangements for </w:t>
      </w:r>
      <w:r w:rsidRPr="00BC2334">
        <w:rPr>
          <w:rFonts w:eastAsia="MS Mincho"/>
          <w:color w:val="000000"/>
        </w:rPr>
        <w:t xml:space="preserve">further development and enhancement of the </w:t>
      </w:r>
      <w:r w:rsidRPr="00BC2334">
        <w:rPr>
          <w:rFonts w:eastAsia="MS Mincho"/>
          <w:i/>
          <w:iCs/>
          <w:color w:val="000000"/>
        </w:rPr>
        <w:t>Technical Guidelines</w:t>
      </w:r>
      <w:r w:rsidRPr="00BC2334">
        <w:rPr>
          <w:rFonts w:eastAsia="MS Mincho"/>
          <w:color w:val="000000"/>
        </w:rPr>
        <w:t xml:space="preserve"> with additional material as it becomes available</w:t>
      </w:r>
      <w:r w:rsidR="00080DFF" w:rsidRPr="00BC2334">
        <w:rPr>
          <w:rFonts w:eastAsia="MS Mincho"/>
          <w:color w:val="000000"/>
        </w:rPr>
        <w:t>.</w:t>
      </w:r>
    </w:p>
    <w:p w14:paraId="43C70B74" w14:textId="77777777" w:rsidR="00A80767" w:rsidRPr="00BC2334" w:rsidRDefault="00A80767" w:rsidP="00A80767">
      <w:pPr>
        <w:pStyle w:val="WMOBodyText"/>
        <w:jc w:val="center"/>
      </w:pPr>
      <w:r w:rsidRPr="00BC2334">
        <w:t>__________</w:t>
      </w:r>
    </w:p>
    <w:p w14:paraId="460F4BD7" w14:textId="77777777" w:rsidR="00A80767" w:rsidRPr="00BC2334" w:rsidRDefault="00A80767" w:rsidP="00A80767">
      <w:pPr>
        <w:tabs>
          <w:tab w:val="clear" w:pos="1134"/>
        </w:tabs>
        <w:jc w:val="left"/>
        <w:rPr>
          <w:iCs/>
          <w:szCs w:val="22"/>
          <w:lang w:eastAsia="zh-TW"/>
        </w:rPr>
      </w:pPr>
      <w:r w:rsidRPr="00BC2334">
        <w:br w:type="page"/>
      </w:r>
    </w:p>
    <w:p w14:paraId="53DD43C2" w14:textId="77777777" w:rsidR="00A80767" w:rsidRPr="00BC2334" w:rsidRDefault="00A80767" w:rsidP="00A80767">
      <w:pPr>
        <w:pStyle w:val="Heading2"/>
      </w:pPr>
      <w:bookmarkStart w:id="4" w:name="_Annex_to_draft_3"/>
      <w:bookmarkEnd w:id="4"/>
      <w:r w:rsidRPr="00BC2334">
        <w:lastRenderedPageBreak/>
        <w:t>Annex to draft Resolution</w:t>
      </w:r>
      <w:r w:rsidR="003828BA" w:rsidRPr="00BC2334">
        <w:t> 8</w:t>
      </w:r>
      <w:r w:rsidR="00D32856" w:rsidRPr="00BC2334">
        <w:t>.1(2)</w:t>
      </w:r>
      <w:r w:rsidRPr="00BC2334">
        <w:t>/</w:t>
      </w:r>
      <w:r w:rsidR="008853D3" w:rsidRPr="00BC2334">
        <w:t>2</w:t>
      </w:r>
      <w:r w:rsidRPr="00BC2334">
        <w:t xml:space="preserve"> </w:t>
      </w:r>
      <w:r w:rsidR="00D32856" w:rsidRPr="00BC2334">
        <w:t>(INFCOM-3)</w:t>
      </w:r>
    </w:p>
    <w:p w14:paraId="6A7D3C58" w14:textId="77777777" w:rsidR="00F1680D" w:rsidRPr="00BC2334" w:rsidRDefault="00F1680D" w:rsidP="00F1680D">
      <w:pPr>
        <w:pStyle w:val="Heading2"/>
      </w:pPr>
      <w:r w:rsidRPr="00BC2334">
        <w:t xml:space="preserve">Update of the Technical Guidelines for Regional WIGOS Centres </w:t>
      </w:r>
      <w:r w:rsidR="009F042C" w:rsidRPr="00BC2334">
        <w:t xml:space="preserve">(RWC) </w:t>
      </w:r>
      <w:r w:rsidRPr="00BC2334">
        <w:t>on the WIGOS Data Quality Monitoring System (WMO-No.</w:t>
      </w:r>
      <w:r w:rsidR="00C9554A" w:rsidRPr="00BC2334">
        <w:t> </w:t>
      </w:r>
      <w:r w:rsidRPr="00BC2334">
        <w:t>1224)</w:t>
      </w:r>
    </w:p>
    <w:p w14:paraId="6180F820" w14:textId="77777777" w:rsidR="0092208B" w:rsidRPr="00BC2334" w:rsidRDefault="0092208B" w:rsidP="00A80767">
      <w:pPr>
        <w:pStyle w:val="WMOBodyText"/>
        <w:jc w:val="center"/>
      </w:pPr>
    </w:p>
    <w:p w14:paraId="2BBBBCA4" w14:textId="2D557BB7" w:rsidR="0092208B" w:rsidRPr="005F4679" w:rsidRDefault="0092208B" w:rsidP="00A80767">
      <w:pPr>
        <w:pStyle w:val="WMOBodyText"/>
        <w:jc w:val="center"/>
        <w:rPr>
          <w:rStyle w:val="Hyperlink"/>
          <w:lang w:val="en-CH"/>
        </w:rPr>
      </w:pPr>
      <w:r w:rsidRPr="00BC2334">
        <w:t xml:space="preserve">The updated guideline with mark-up is available in </w:t>
      </w:r>
      <w:hyperlink r:id="rId46" w:history="1">
        <w:r w:rsidR="005F4679">
          <w:rPr>
            <w:rStyle w:val="Hyperlink"/>
          </w:rPr>
          <w:t>INFCOM-3/Doc. 8.1(2), Annex 2</w:t>
        </w:r>
      </w:hyperlink>
      <w:r w:rsidR="005F4679">
        <w:rPr>
          <w:rStyle w:val="Hyperlink"/>
          <w:lang w:val="en-CH"/>
        </w:rPr>
        <w:t>.</w:t>
      </w:r>
    </w:p>
    <w:p w14:paraId="5C40B153" w14:textId="77777777" w:rsidR="00A80767" w:rsidRPr="00BC2334" w:rsidRDefault="00A80767" w:rsidP="00A80767">
      <w:pPr>
        <w:pStyle w:val="WMOBodyText"/>
        <w:jc w:val="center"/>
      </w:pPr>
      <w:r w:rsidRPr="00BC2334">
        <w:t>__________</w:t>
      </w:r>
    </w:p>
    <w:sectPr w:rsidR="00A80767" w:rsidRPr="00BC2334" w:rsidSect="0020095E">
      <w:headerReference w:type="even" r:id="rId47"/>
      <w:headerReference w:type="default" r:id="rId48"/>
      <w:headerReference w:type="first" r:id="rId4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0B1B" w14:textId="77777777" w:rsidR="00AD06B7" w:rsidRDefault="00AD06B7">
      <w:r>
        <w:separator/>
      </w:r>
    </w:p>
    <w:p w14:paraId="42D50761" w14:textId="77777777" w:rsidR="00AD06B7" w:rsidRDefault="00AD06B7"/>
    <w:p w14:paraId="0188DA13" w14:textId="77777777" w:rsidR="00AD06B7" w:rsidRDefault="00AD06B7"/>
  </w:endnote>
  <w:endnote w:type="continuationSeparator" w:id="0">
    <w:p w14:paraId="2397CDC6" w14:textId="77777777" w:rsidR="00AD06B7" w:rsidRDefault="00AD06B7">
      <w:r>
        <w:continuationSeparator/>
      </w:r>
    </w:p>
    <w:p w14:paraId="11BDE765" w14:textId="77777777" w:rsidR="00AD06B7" w:rsidRDefault="00AD06B7"/>
    <w:p w14:paraId="3D62C597" w14:textId="77777777" w:rsidR="00AD06B7" w:rsidRDefault="00AD06B7"/>
  </w:endnote>
  <w:endnote w:type="continuationNotice" w:id="1">
    <w:p w14:paraId="514A5E2F" w14:textId="77777777" w:rsidR="00AD06B7" w:rsidRDefault="00AD0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80BC" w14:textId="77777777" w:rsidR="00AD06B7" w:rsidRDefault="00AD06B7">
      <w:r>
        <w:separator/>
      </w:r>
    </w:p>
  </w:footnote>
  <w:footnote w:type="continuationSeparator" w:id="0">
    <w:p w14:paraId="11981789" w14:textId="77777777" w:rsidR="00AD06B7" w:rsidRDefault="00AD06B7">
      <w:r>
        <w:continuationSeparator/>
      </w:r>
    </w:p>
    <w:p w14:paraId="12CBA1A3" w14:textId="77777777" w:rsidR="00AD06B7" w:rsidRDefault="00AD06B7"/>
    <w:p w14:paraId="2904ACE7" w14:textId="77777777" w:rsidR="00AD06B7" w:rsidRDefault="00AD06B7"/>
  </w:footnote>
  <w:footnote w:type="continuationNotice" w:id="1">
    <w:p w14:paraId="00C501A8" w14:textId="77777777" w:rsidR="00AD06B7" w:rsidRDefault="00AD0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8164" w14:textId="77777777" w:rsidR="00DE44EA" w:rsidRDefault="007640BE">
    <w:pPr>
      <w:pStyle w:val="Header"/>
    </w:pPr>
    <w:r>
      <w:rPr>
        <w:noProof/>
      </w:rPr>
      <w:pict w14:anchorId="25B72C91">
        <v:shapetype id="_x0000_m10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3587BF">
        <v:shape id="_x0000_s1025" type="#_x0000_m105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AEB09E" w14:textId="77777777" w:rsidR="009E571B" w:rsidRDefault="009E571B"/>
  <w:p w14:paraId="35BA8EB1" w14:textId="77777777" w:rsidR="00DE44EA" w:rsidRDefault="007640BE">
    <w:pPr>
      <w:pStyle w:val="Header"/>
    </w:pPr>
    <w:r>
      <w:rPr>
        <w:noProof/>
      </w:rPr>
      <w:pict w14:anchorId="43A598C2">
        <v:shapetype id="_x0000_m10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2E21362">
        <v:shape id="_x0000_s1027" type="#_x0000_m1051"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100E85A" w14:textId="77777777" w:rsidR="009E571B" w:rsidRDefault="009E571B"/>
  <w:p w14:paraId="2ADEAC8C" w14:textId="77777777" w:rsidR="00DE44EA" w:rsidRDefault="007640BE">
    <w:pPr>
      <w:pStyle w:val="Header"/>
    </w:pPr>
    <w:r>
      <w:rPr>
        <w:noProof/>
      </w:rPr>
      <w:pict w14:anchorId="760E6653">
        <v:shapetype id="_x0000_m10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78622F">
        <v:shape id="_x0000_s1029" type="#_x0000_m1050"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B8E4742" w14:textId="77777777" w:rsidR="009E571B" w:rsidRDefault="009E571B"/>
  <w:p w14:paraId="5C5084FE" w14:textId="77777777" w:rsidR="00BB6849" w:rsidRDefault="007640BE">
    <w:pPr>
      <w:pStyle w:val="Header"/>
    </w:pPr>
    <w:r>
      <w:rPr>
        <w:noProof/>
      </w:rPr>
      <w:pict w14:anchorId="225B6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8240;visibility:hidden">
          <v:path gradientshapeok="f"/>
          <o:lock v:ext="edit" selection="t"/>
        </v:shape>
      </w:pict>
    </w:r>
    <w:r>
      <w:pict w14:anchorId="28354A4E">
        <v:shapetype id="_x0000_m10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F706908">
        <v:shape id="WordPictureWatermark835936646" o:spid="_x0000_s1042" type="#_x0000_m1049"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2D8B" w14:textId="1333EC47" w:rsidR="00A432CD" w:rsidRDefault="00D32856" w:rsidP="00B72444">
    <w:pPr>
      <w:pStyle w:val="Header"/>
    </w:pPr>
    <w:r>
      <w:t>INFCOM-3/Doc. 8.1(2)</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7640BE">
      <w:pict w14:anchorId="367A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9264;visibility:hidden;mso-position-horizontal-relative:text;mso-position-vertical-relative:text">
          <v:path gradientshapeok="f"/>
          <o:lock v:ext="edit" selection="t"/>
        </v:shape>
      </w:pict>
    </w:r>
    <w:r w:rsidR="007640BE">
      <w:pict w14:anchorId="03FC55CD">
        <v:shape id="_x0000_s1040" type="#_x0000_t75" style="position:absolute;left:0;text-align:left;margin-left:0;margin-top:0;width:50pt;height:50pt;z-index:251660288;visibility:hidden;mso-position-horizontal-relative:text;mso-position-vertical-relative:text">
          <v:path gradientshapeok="f"/>
          <o:lock v:ext="edit" selection="t"/>
        </v:shape>
      </w:pict>
    </w:r>
    <w:r w:rsidR="007640BE">
      <w:pict w14:anchorId="027457F8">
        <v:shape id="_x0000_s1048" type="#_x0000_t75" style="position:absolute;left:0;text-align:left;margin-left:0;margin-top:0;width:50pt;height:50pt;z-index:251654144;visibility:hidden;mso-position-horizontal-relative:text;mso-position-vertical-relative:text">
          <v:path gradientshapeok="f"/>
          <o:lock v:ext="edit" selection="t"/>
        </v:shape>
      </w:pict>
    </w:r>
    <w:r w:rsidR="007640BE">
      <w:pict w14:anchorId="1AB02C99">
        <v:shape id="_x0000_s1047"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3096" w14:textId="4C6F658B" w:rsidR="00BB6849" w:rsidRDefault="007640BE" w:rsidP="002F6C9D">
    <w:pPr>
      <w:pStyle w:val="Header"/>
      <w:spacing w:after="120"/>
      <w:jc w:val="left"/>
    </w:pPr>
    <w:r>
      <w:rPr>
        <w:noProof/>
      </w:rPr>
      <w:pict w14:anchorId="1DEB0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61312;visibility:hidden">
          <v:path gradientshapeok="f"/>
          <o:lock v:ext="edit" selection="t"/>
        </v:shape>
      </w:pict>
    </w:r>
    <w:r>
      <w:pict w14:anchorId="5CDD0DB9">
        <v:shape id="_x0000_s1046" type="#_x0000_t75" style="position:absolute;margin-left:0;margin-top:0;width:50pt;height:50pt;z-index:251656192;visibility:hidden">
          <v:path gradientshapeok="f"/>
          <o:lock v:ext="edit" selection="t"/>
        </v:shape>
      </w:pict>
    </w:r>
    <w:r>
      <w:pict w14:anchorId="50E27635">
        <v:shape id="_x0000_s1045" type="#_x0000_t75" style="position:absolute;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64FEBB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BE492F"/>
    <w:multiLevelType w:val="hybridMultilevel"/>
    <w:tmpl w:val="64FEBB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962DD8"/>
    <w:multiLevelType w:val="hybridMultilevel"/>
    <w:tmpl w:val="FAF068F0"/>
    <w:lvl w:ilvl="0" w:tplc="A59823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C286CA1"/>
    <w:multiLevelType w:val="hybridMultilevel"/>
    <w:tmpl w:val="F0D83CE2"/>
    <w:lvl w:ilvl="0" w:tplc="06206B3A">
      <w:start w:val="1"/>
      <w:numFmt w:val="lowerLetter"/>
      <w:lvlText w:val="(%1)"/>
      <w:lvlJc w:val="left"/>
      <w:pPr>
        <w:ind w:left="709"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6DA8032F"/>
    <w:multiLevelType w:val="hybridMultilevel"/>
    <w:tmpl w:val="B11E5D44"/>
    <w:lvl w:ilvl="0" w:tplc="A59823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4668627">
    <w:abstractNumId w:val="0"/>
  </w:num>
  <w:num w:numId="2" w16cid:durableId="1767386281">
    <w:abstractNumId w:val="3"/>
  </w:num>
  <w:num w:numId="3" w16cid:durableId="480930501">
    <w:abstractNumId w:val="2"/>
  </w:num>
  <w:num w:numId="4" w16cid:durableId="1460610109">
    <w:abstractNumId w:val="4"/>
  </w:num>
  <w:num w:numId="5" w16cid:durableId="149706460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6"/>
    <w:rsid w:val="00003228"/>
    <w:rsid w:val="000042F0"/>
    <w:rsid w:val="00005301"/>
    <w:rsid w:val="000133EE"/>
    <w:rsid w:val="000206A8"/>
    <w:rsid w:val="00020D6F"/>
    <w:rsid w:val="00027205"/>
    <w:rsid w:val="00027A42"/>
    <w:rsid w:val="0003137A"/>
    <w:rsid w:val="00041171"/>
    <w:rsid w:val="00041727"/>
    <w:rsid w:val="0004226F"/>
    <w:rsid w:val="00047C1C"/>
    <w:rsid w:val="00050F8E"/>
    <w:rsid w:val="000518BB"/>
    <w:rsid w:val="00056FD4"/>
    <w:rsid w:val="000573AD"/>
    <w:rsid w:val="000607D5"/>
    <w:rsid w:val="0006123B"/>
    <w:rsid w:val="00064F6B"/>
    <w:rsid w:val="000661AA"/>
    <w:rsid w:val="00071D51"/>
    <w:rsid w:val="00072F17"/>
    <w:rsid w:val="000731AA"/>
    <w:rsid w:val="000806D8"/>
    <w:rsid w:val="00080DFF"/>
    <w:rsid w:val="0008135A"/>
    <w:rsid w:val="00082C80"/>
    <w:rsid w:val="00083847"/>
    <w:rsid w:val="00083C36"/>
    <w:rsid w:val="00084D58"/>
    <w:rsid w:val="00091357"/>
    <w:rsid w:val="00092CAE"/>
    <w:rsid w:val="00095E48"/>
    <w:rsid w:val="000A184E"/>
    <w:rsid w:val="000A4F1C"/>
    <w:rsid w:val="000A6354"/>
    <w:rsid w:val="000A69BF"/>
    <w:rsid w:val="000A7319"/>
    <w:rsid w:val="000B64BE"/>
    <w:rsid w:val="000B6EDE"/>
    <w:rsid w:val="000B76A1"/>
    <w:rsid w:val="000B7ADA"/>
    <w:rsid w:val="000C225A"/>
    <w:rsid w:val="000C6781"/>
    <w:rsid w:val="000D0753"/>
    <w:rsid w:val="000D3B7B"/>
    <w:rsid w:val="000D7F31"/>
    <w:rsid w:val="000E04C7"/>
    <w:rsid w:val="000E1A55"/>
    <w:rsid w:val="000F2278"/>
    <w:rsid w:val="000F5E49"/>
    <w:rsid w:val="000F7A87"/>
    <w:rsid w:val="00100EE4"/>
    <w:rsid w:val="00102EAE"/>
    <w:rsid w:val="001047DC"/>
    <w:rsid w:val="001059F8"/>
    <w:rsid w:val="00105D2E"/>
    <w:rsid w:val="0011041E"/>
    <w:rsid w:val="00111BFD"/>
    <w:rsid w:val="00112B34"/>
    <w:rsid w:val="0011498B"/>
    <w:rsid w:val="00120147"/>
    <w:rsid w:val="00122398"/>
    <w:rsid w:val="00123140"/>
    <w:rsid w:val="00123D94"/>
    <w:rsid w:val="001267F7"/>
    <w:rsid w:val="00130BBC"/>
    <w:rsid w:val="00131A25"/>
    <w:rsid w:val="00131C58"/>
    <w:rsid w:val="00133D13"/>
    <w:rsid w:val="00150DBD"/>
    <w:rsid w:val="0015401D"/>
    <w:rsid w:val="00154EF7"/>
    <w:rsid w:val="00156F9B"/>
    <w:rsid w:val="001600A3"/>
    <w:rsid w:val="00163BA3"/>
    <w:rsid w:val="00166B31"/>
    <w:rsid w:val="00167D54"/>
    <w:rsid w:val="00176AB5"/>
    <w:rsid w:val="00177035"/>
    <w:rsid w:val="00177D0B"/>
    <w:rsid w:val="00180271"/>
    <w:rsid w:val="00180771"/>
    <w:rsid w:val="00183473"/>
    <w:rsid w:val="00190854"/>
    <w:rsid w:val="001913D3"/>
    <w:rsid w:val="0019168D"/>
    <w:rsid w:val="001923DE"/>
    <w:rsid w:val="001929C1"/>
    <w:rsid w:val="001930A3"/>
    <w:rsid w:val="00196EB8"/>
    <w:rsid w:val="001A25F0"/>
    <w:rsid w:val="001A341E"/>
    <w:rsid w:val="001A5755"/>
    <w:rsid w:val="001B0EA6"/>
    <w:rsid w:val="001B1CDF"/>
    <w:rsid w:val="001B2EC4"/>
    <w:rsid w:val="001B56F4"/>
    <w:rsid w:val="001B70F4"/>
    <w:rsid w:val="001B7D9C"/>
    <w:rsid w:val="001C5462"/>
    <w:rsid w:val="001D265C"/>
    <w:rsid w:val="001D2DBB"/>
    <w:rsid w:val="001D3062"/>
    <w:rsid w:val="001D3924"/>
    <w:rsid w:val="001D3CFB"/>
    <w:rsid w:val="001D559B"/>
    <w:rsid w:val="001D6302"/>
    <w:rsid w:val="001E2C22"/>
    <w:rsid w:val="001E3EF1"/>
    <w:rsid w:val="001E72E9"/>
    <w:rsid w:val="001E740C"/>
    <w:rsid w:val="001E7DD0"/>
    <w:rsid w:val="001F1BDA"/>
    <w:rsid w:val="001F23B3"/>
    <w:rsid w:val="001F3E4C"/>
    <w:rsid w:val="0020095E"/>
    <w:rsid w:val="00210BFE"/>
    <w:rsid w:val="00210D30"/>
    <w:rsid w:val="00213E94"/>
    <w:rsid w:val="002147F6"/>
    <w:rsid w:val="0021610D"/>
    <w:rsid w:val="002204FD"/>
    <w:rsid w:val="00221020"/>
    <w:rsid w:val="00227029"/>
    <w:rsid w:val="002302E0"/>
    <w:rsid w:val="002308B5"/>
    <w:rsid w:val="00233C0B"/>
    <w:rsid w:val="00234A34"/>
    <w:rsid w:val="0025255D"/>
    <w:rsid w:val="00255EE3"/>
    <w:rsid w:val="00256B3D"/>
    <w:rsid w:val="0026743C"/>
    <w:rsid w:val="00270480"/>
    <w:rsid w:val="00272189"/>
    <w:rsid w:val="00273519"/>
    <w:rsid w:val="002779AF"/>
    <w:rsid w:val="00281C13"/>
    <w:rsid w:val="002823D8"/>
    <w:rsid w:val="0028531A"/>
    <w:rsid w:val="00285446"/>
    <w:rsid w:val="00290082"/>
    <w:rsid w:val="0029120D"/>
    <w:rsid w:val="002953F7"/>
    <w:rsid w:val="00295593"/>
    <w:rsid w:val="002A354F"/>
    <w:rsid w:val="002A386C"/>
    <w:rsid w:val="002B09DF"/>
    <w:rsid w:val="002B2D7F"/>
    <w:rsid w:val="002B540D"/>
    <w:rsid w:val="002B7A7E"/>
    <w:rsid w:val="002C09F0"/>
    <w:rsid w:val="002C30BC"/>
    <w:rsid w:val="002C4126"/>
    <w:rsid w:val="002C5965"/>
    <w:rsid w:val="002C5C65"/>
    <w:rsid w:val="002C5E15"/>
    <w:rsid w:val="002C7A88"/>
    <w:rsid w:val="002C7AB9"/>
    <w:rsid w:val="002D232B"/>
    <w:rsid w:val="002D2759"/>
    <w:rsid w:val="002D4024"/>
    <w:rsid w:val="002D5E00"/>
    <w:rsid w:val="002D6DAC"/>
    <w:rsid w:val="002E0414"/>
    <w:rsid w:val="002E156E"/>
    <w:rsid w:val="002E261D"/>
    <w:rsid w:val="002E3FAD"/>
    <w:rsid w:val="002E4E16"/>
    <w:rsid w:val="002F497B"/>
    <w:rsid w:val="002F6C9D"/>
    <w:rsid w:val="002F6DAC"/>
    <w:rsid w:val="00301E8C"/>
    <w:rsid w:val="00304E74"/>
    <w:rsid w:val="00307DDD"/>
    <w:rsid w:val="0031188A"/>
    <w:rsid w:val="003143C9"/>
    <w:rsid w:val="003146E9"/>
    <w:rsid w:val="00314D5D"/>
    <w:rsid w:val="00316892"/>
    <w:rsid w:val="00320009"/>
    <w:rsid w:val="0032424A"/>
    <w:rsid w:val="003245D3"/>
    <w:rsid w:val="00330AA3"/>
    <w:rsid w:val="00331584"/>
    <w:rsid w:val="00331964"/>
    <w:rsid w:val="003324E5"/>
    <w:rsid w:val="00333E07"/>
    <w:rsid w:val="00334987"/>
    <w:rsid w:val="00340C69"/>
    <w:rsid w:val="003424E0"/>
    <w:rsid w:val="00342CE9"/>
    <w:rsid w:val="00342E34"/>
    <w:rsid w:val="003457F7"/>
    <w:rsid w:val="00351AA1"/>
    <w:rsid w:val="003578D7"/>
    <w:rsid w:val="0036535A"/>
    <w:rsid w:val="0036696B"/>
    <w:rsid w:val="0037173C"/>
    <w:rsid w:val="00371CF1"/>
    <w:rsid w:val="0037222D"/>
    <w:rsid w:val="00373128"/>
    <w:rsid w:val="00373135"/>
    <w:rsid w:val="003750C1"/>
    <w:rsid w:val="0038051E"/>
    <w:rsid w:val="00380AF7"/>
    <w:rsid w:val="003828BA"/>
    <w:rsid w:val="003844D5"/>
    <w:rsid w:val="00394A05"/>
    <w:rsid w:val="00397770"/>
    <w:rsid w:val="00397880"/>
    <w:rsid w:val="003A429F"/>
    <w:rsid w:val="003A7016"/>
    <w:rsid w:val="003A7B0D"/>
    <w:rsid w:val="003B0C08"/>
    <w:rsid w:val="003B24BE"/>
    <w:rsid w:val="003B35B4"/>
    <w:rsid w:val="003C17A5"/>
    <w:rsid w:val="003C1843"/>
    <w:rsid w:val="003C336B"/>
    <w:rsid w:val="003D0483"/>
    <w:rsid w:val="003D1552"/>
    <w:rsid w:val="003E381F"/>
    <w:rsid w:val="003E4046"/>
    <w:rsid w:val="003E50A7"/>
    <w:rsid w:val="003E79C7"/>
    <w:rsid w:val="003F003A"/>
    <w:rsid w:val="003F125B"/>
    <w:rsid w:val="003F6C89"/>
    <w:rsid w:val="003F7B3F"/>
    <w:rsid w:val="00401B23"/>
    <w:rsid w:val="004058AD"/>
    <w:rsid w:val="00407163"/>
    <w:rsid w:val="0041078D"/>
    <w:rsid w:val="004109B0"/>
    <w:rsid w:val="00414029"/>
    <w:rsid w:val="0041464A"/>
    <w:rsid w:val="00416F97"/>
    <w:rsid w:val="00417DD1"/>
    <w:rsid w:val="00421EBC"/>
    <w:rsid w:val="00425173"/>
    <w:rsid w:val="00427DE7"/>
    <w:rsid w:val="0043039B"/>
    <w:rsid w:val="00432ED0"/>
    <w:rsid w:val="00436197"/>
    <w:rsid w:val="004423FE"/>
    <w:rsid w:val="0044448E"/>
    <w:rsid w:val="00444DDB"/>
    <w:rsid w:val="00445C35"/>
    <w:rsid w:val="004510E4"/>
    <w:rsid w:val="00451C0D"/>
    <w:rsid w:val="00454B41"/>
    <w:rsid w:val="00454D72"/>
    <w:rsid w:val="00455C1B"/>
    <w:rsid w:val="0045663A"/>
    <w:rsid w:val="0046344E"/>
    <w:rsid w:val="004667E7"/>
    <w:rsid w:val="004672CF"/>
    <w:rsid w:val="00470DEF"/>
    <w:rsid w:val="00474590"/>
    <w:rsid w:val="00475797"/>
    <w:rsid w:val="00476D0A"/>
    <w:rsid w:val="00481A6F"/>
    <w:rsid w:val="00481F33"/>
    <w:rsid w:val="0048775C"/>
    <w:rsid w:val="00491024"/>
    <w:rsid w:val="0049253B"/>
    <w:rsid w:val="004A140B"/>
    <w:rsid w:val="004A3A8B"/>
    <w:rsid w:val="004A4B47"/>
    <w:rsid w:val="004A7682"/>
    <w:rsid w:val="004A7EDD"/>
    <w:rsid w:val="004B0EC9"/>
    <w:rsid w:val="004B7BAA"/>
    <w:rsid w:val="004C2DF7"/>
    <w:rsid w:val="004C3482"/>
    <w:rsid w:val="004C3618"/>
    <w:rsid w:val="004C4E0B"/>
    <w:rsid w:val="004D13F3"/>
    <w:rsid w:val="004D497E"/>
    <w:rsid w:val="004E4809"/>
    <w:rsid w:val="004E4CC3"/>
    <w:rsid w:val="004E5985"/>
    <w:rsid w:val="004E6352"/>
    <w:rsid w:val="004E6460"/>
    <w:rsid w:val="004F591D"/>
    <w:rsid w:val="004F5C67"/>
    <w:rsid w:val="004F6B46"/>
    <w:rsid w:val="004F7656"/>
    <w:rsid w:val="004F7F1F"/>
    <w:rsid w:val="0050425E"/>
    <w:rsid w:val="00510321"/>
    <w:rsid w:val="00511999"/>
    <w:rsid w:val="00511B97"/>
    <w:rsid w:val="005145D6"/>
    <w:rsid w:val="00521EA5"/>
    <w:rsid w:val="00522142"/>
    <w:rsid w:val="00525B80"/>
    <w:rsid w:val="0053098F"/>
    <w:rsid w:val="00534DC1"/>
    <w:rsid w:val="00536B2E"/>
    <w:rsid w:val="00543CFE"/>
    <w:rsid w:val="00546D8E"/>
    <w:rsid w:val="00553738"/>
    <w:rsid w:val="00553F7E"/>
    <w:rsid w:val="005551AB"/>
    <w:rsid w:val="00556B07"/>
    <w:rsid w:val="00564C5A"/>
    <w:rsid w:val="0056646F"/>
    <w:rsid w:val="00571AE1"/>
    <w:rsid w:val="00576811"/>
    <w:rsid w:val="00581417"/>
    <w:rsid w:val="00581B28"/>
    <w:rsid w:val="005859C2"/>
    <w:rsid w:val="005862CA"/>
    <w:rsid w:val="005873C1"/>
    <w:rsid w:val="0058765C"/>
    <w:rsid w:val="00592267"/>
    <w:rsid w:val="0059421F"/>
    <w:rsid w:val="005A136D"/>
    <w:rsid w:val="005A59EC"/>
    <w:rsid w:val="005B0AE2"/>
    <w:rsid w:val="005B1F2C"/>
    <w:rsid w:val="005B4756"/>
    <w:rsid w:val="005B5F3C"/>
    <w:rsid w:val="005C41F2"/>
    <w:rsid w:val="005D03D9"/>
    <w:rsid w:val="005D1EE8"/>
    <w:rsid w:val="005D31DC"/>
    <w:rsid w:val="005D56AE"/>
    <w:rsid w:val="005D666D"/>
    <w:rsid w:val="005D7F8D"/>
    <w:rsid w:val="005E3A59"/>
    <w:rsid w:val="005E3ED0"/>
    <w:rsid w:val="005E487F"/>
    <w:rsid w:val="005E7665"/>
    <w:rsid w:val="005F4679"/>
    <w:rsid w:val="005F5F55"/>
    <w:rsid w:val="005F6304"/>
    <w:rsid w:val="005F71B5"/>
    <w:rsid w:val="00604802"/>
    <w:rsid w:val="0060598B"/>
    <w:rsid w:val="006068F2"/>
    <w:rsid w:val="0060733E"/>
    <w:rsid w:val="00615AB0"/>
    <w:rsid w:val="00616247"/>
    <w:rsid w:val="0061778C"/>
    <w:rsid w:val="00622539"/>
    <w:rsid w:val="00623D06"/>
    <w:rsid w:val="0063469C"/>
    <w:rsid w:val="00636B90"/>
    <w:rsid w:val="006438BD"/>
    <w:rsid w:val="0064738B"/>
    <w:rsid w:val="006508EA"/>
    <w:rsid w:val="00650F56"/>
    <w:rsid w:val="006525E0"/>
    <w:rsid w:val="00661E2F"/>
    <w:rsid w:val="0066679A"/>
    <w:rsid w:val="00667E86"/>
    <w:rsid w:val="00682D66"/>
    <w:rsid w:val="0068392D"/>
    <w:rsid w:val="006845CB"/>
    <w:rsid w:val="0069215B"/>
    <w:rsid w:val="00697031"/>
    <w:rsid w:val="00697DB5"/>
    <w:rsid w:val="006A103D"/>
    <w:rsid w:val="006A1B33"/>
    <w:rsid w:val="006A492A"/>
    <w:rsid w:val="006B5C72"/>
    <w:rsid w:val="006B7C5A"/>
    <w:rsid w:val="006C289D"/>
    <w:rsid w:val="006C4C7C"/>
    <w:rsid w:val="006D0310"/>
    <w:rsid w:val="006D148A"/>
    <w:rsid w:val="006D2009"/>
    <w:rsid w:val="006D5486"/>
    <w:rsid w:val="006D5576"/>
    <w:rsid w:val="006E766D"/>
    <w:rsid w:val="006F4B29"/>
    <w:rsid w:val="006F6CE9"/>
    <w:rsid w:val="00701DB9"/>
    <w:rsid w:val="00704B33"/>
    <w:rsid w:val="00704FAD"/>
    <w:rsid w:val="0070517C"/>
    <w:rsid w:val="00705C9F"/>
    <w:rsid w:val="00707E42"/>
    <w:rsid w:val="00710331"/>
    <w:rsid w:val="00711CB4"/>
    <w:rsid w:val="0071418F"/>
    <w:rsid w:val="00716472"/>
    <w:rsid w:val="00716951"/>
    <w:rsid w:val="00720F6B"/>
    <w:rsid w:val="00722CB9"/>
    <w:rsid w:val="007249B5"/>
    <w:rsid w:val="0072502E"/>
    <w:rsid w:val="00730ADA"/>
    <w:rsid w:val="00732C37"/>
    <w:rsid w:val="00734C5F"/>
    <w:rsid w:val="00735D9E"/>
    <w:rsid w:val="00737A47"/>
    <w:rsid w:val="007412D7"/>
    <w:rsid w:val="00745A09"/>
    <w:rsid w:val="007509FB"/>
    <w:rsid w:val="00751EAF"/>
    <w:rsid w:val="0075316A"/>
    <w:rsid w:val="00754CF7"/>
    <w:rsid w:val="00754D78"/>
    <w:rsid w:val="00755769"/>
    <w:rsid w:val="00757B0D"/>
    <w:rsid w:val="00760257"/>
    <w:rsid w:val="00761320"/>
    <w:rsid w:val="007616FF"/>
    <w:rsid w:val="007640BE"/>
    <w:rsid w:val="0076444E"/>
    <w:rsid w:val="00764D1A"/>
    <w:rsid w:val="007651B1"/>
    <w:rsid w:val="007666EB"/>
    <w:rsid w:val="00766B74"/>
    <w:rsid w:val="00767CE1"/>
    <w:rsid w:val="00771A68"/>
    <w:rsid w:val="00773E9F"/>
    <w:rsid w:val="007744D2"/>
    <w:rsid w:val="00783765"/>
    <w:rsid w:val="00784300"/>
    <w:rsid w:val="00785EA4"/>
    <w:rsid w:val="00786136"/>
    <w:rsid w:val="00787E84"/>
    <w:rsid w:val="007A2C61"/>
    <w:rsid w:val="007A5A8C"/>
    <w:rsid w:val="007A6327"/>
    <w:rsid w:val="007A6F6B"/>
    <w:rsid w:val="007B05CF"/>
    <w:rsid w:val="007B38A9"/>
    <w:rsid w:val="007C212A"/>
    <w:rsid w:val="007C2A7F"/>
    <w:rsid w:val="007C50E5"/>
    <w:rsid w:val="007D5B3C"/>
    <w:rsid w:val="007E04E8"/>
    <w:rsid w:val="007E7D21"/>
    <w:rsid w:val="007E7DBD"/>
    <w:rsid w:val="007F482F"/>
    <w:rsid w:val="007F5175"/>
    <w:rsid w:val="007F7C94"/>
    <w:rsid w:val="0080398D"/>
    <w:rsid w:val="00805174"/>
    <w:rsid w:val="00805937"/>
    <w:rsid w:val="00806385"/>
    <w:rsid w:val="00807CC5"/>
    <w:rsid w:val="00807ED7"/>
    <w:rsid w:val="00814CC6"/>
    <w:rsid w:val="008203C9"/>
    <w:rsid w:val="008219FC"/>
    <w:rsid w:val="00821FCD"/>
    <w:rsid w:val="0082224C"/>
    <w:rsid w:val="008246CC"/>
    <w:rsid w:val="00826D53"/>
    <w:rsid w:val="008273AA"/>
    <w:rsid w:val="00831751"/>
    <w:rsid w:val="008328E5"/>
    <w:rsid w:val="00833369"/>
    <w:rsid w:val="00833E30"/>
    <w:rsid w:val="00835B42"/>
    <w:rsid w:val="00842A4E"/>
    <w:rsid w:val="00846D31"/>
    <w:rsid w:val="00847D99"/>
    <w:rsid w:val="0085038E"/>
    <w:rsid w:val="0085230A"/>
    <w:rsid w:val="00855757"/>
    <w:rsid w:val="00856091"/>
    <w:rsid w:val="00860B9A"/>
    <w:rsid w:val="0086271D"/>
    <w:rsid w:val="0086380E"/>
    <w:rsid w:val="0086420B"/>
    <w:rsid w:val="00864DBF"/>
    <w:rsid w:val="00865AE2"/>
    <w:rsid w:val="008663C8"/>
    <w:rsid w:val="008729B0"/>
    <w:rsid w:val="0088163A"/>
    <w:rsid w:val="008853D3"/>
    <w:rsid w:val="0088654A"/>
    <w:rsid w:val="00891025"/>
    <w:rsid w:val="00893376"/>
    <w:rsid w:val="0089601F"/>
    <w:rsid w:val="008970B8"/>
    <w:rsid w:val="008A4703"/>
    <w:rsid w:val="008A7313"/>
    <w:rsid w:val="008A7D91"/>
    <w:rsid w:val="008B7FC7"/>
    <w:rsid w:val="008C3A8B"/>
    <w:rsid w:val="008C4337"/>
    <w:rsid w:val="008C4F06"/>
    <w:rsid w:val="008D0C90"/>
    <w:rsid w:val="008D25FB"/>
    <w:rsid w:val="008D5911"/>
    <w:rsid w:val="008D7434"/>
    <w:rsid w:val="008E1E4A"/>
    <w:rsid w:val="008F0615"/>
    <w:rsid w:val="008F103E"/>
    <w:rsid w:val="008F1FDB"/>
    <w:rsid w:val="008F36FB"/>
    <w:rsid w:val="008F73CE"/>
    <w:rsid w:val="00902EA9"/>
    <w:rsid w:val="0090394F"/>
    <w:rsid w:val="0090427F"/>
    <w:rsid w:val="009105D0"/>
    <w:rsid w:val="0091344D"/>
    <w:rsid w:val="009178B3"/>
    <w:rsid w:val="00920506"/>
    <w:rsid w:val="0092208B"/>
    <w:rsid w:val="00922665"/>
    <w:rsid w:val="00931DEB"/>
    <w:rsid w:val="00933957"/>
    <w:rsid w:val="009356FA"/>
    <w:rsid w:val="00942A77"/>
    <w:rsid w:val="009459F2"/>
    <w:rsid w:val="0094603B"/>
    <w:rsid w:val="009504A1"/>
    <w:rsid w:val="00950605"/>
    <w:rsid w:val="00952233"/>
    <w:rsid w:val="00954D66"/>
    <w:rsid w:val="00962658"/>
    <w:rsid w:val="00963728"/>
    <w:rsid w:val="00963F8F"/>
    <w:rsid w:val="00967EE1"/>
    <w:rsid w:val="00973C62"/>
    <w:rsid w:val="00975D76"/>
    <w:rsid w:val="00982E51"/>
    <w:rsid w:val="009874B9"/>
    <w:rsid w:val="00990581"/>
    <w:rsid w:val="00993581"/>
    <w:rsid w:val="009A0973"/>
    <w:rsid w:val="009A1B56"/>
    <w:rsid w:val="009A288C"/>
    <w:rsid w:val="009A64C1"/>
    <w:rsid w:val="009B6697"/>
    <w:rsid w:val="009C2B43"/>
    <w:rsid w:val="009C2EA4"/>
    <w:rsid w:val="009C4C04"/>
    <w:rsid w:val="009D073D"/>
    <w:rsid w:val="009D5213"/>
    <w:rsid w:val="009D5FBE"/>
    <w:rsid w:val="009D61DC"/>
    <w:rsid w:val="009E0F00"/>
    <w:rsid w:val="009E1C95"/>
    <w:rsid w:val="009E1EE3"/>
    <w:rsid w:val="009E3A5B"/>
    <w:rsid w:val="009E571B"/>
    <w:rsid w:val="009F042C"/>
    <w:rsid w:val="009F0550"/>
    <w:rsid w:val="009F196A"/>
    <w:rsid w:val="009F669B"/>
    <w:rsid w:val="009F7566"/>
    <w:rsid w:val="009F77C0"/>
    <w:rsid w:val="009F77CA"/>
    <w:rsid w:val="009F7F18"/>
    <w:rsid w:val="00A02A72"/>
    <w:rsid w:val="00A06BFE"/>
    <w:rsid w:val="00A10D9D"/>
    <w:rsid w:val="00A10F5D"/>
    <w:rsid w:val="00A1199A"/>
    <w:rsid w:val="00A1243C"/>
    <w:rsid w:val="00A135AE"/>
    <w:rsid w:val="00A14A6B"/>
    <w:rsid w:val="00A14AF1"/>
    <w:rsid w:val="00A16891"/>
    <w:rsid w:val="00A20A4F"/>
    <w:rsid w:val="00A23661"/>
    <w:rsid w:val="00A25E8C"/>
    <w:rsid w:val="00A268CE"/>
    <w:rsid w:val="00A326C9"/>
    <w:rsid w:val="00A32701"/>
    <w:rsid w:val="00A332E8"/>
    <w:rsid w:val="00A3517D"/>
    <w:rsid w:val="00A35AF5"/>
    <w:rsid w:val="00A35DDF"/>
    <w:rsid w:val="00A36CBA"/>
    <w:rsid w:val="00A432CD"/>
    <w:rsid w:val="00A45741"/>
    <w:rsid w:val="00A47EF6"/>
    <w:rsid w:val="00A50291"/>
    <w:rsid w:val="00A530E4"/>
    <w:rsid w:val="00A55AF1"/>
    <w:rsid w:val="00A604CD"/>
    <w:rsid w:val="00A60FE6"/>
    <w:rsid w:val="00A622F5"/>
    <w:rsid w:val="00A63A97"/>
    <w:rsid w:val="00A644E2"/>
    <w:rsid w:val="00A64C78"/>
    <w:rsid w:val="00A654BE"/>
    <w:rsid w:val="00A66DD6"/>
    <w:rsid w:val="00A67F4A"/>
    <w:rsid w:val="00A74F62"/>
    <w:rsid w:val="00A75018"/>
    <w:rsid w:val="00A771FD"/>
    <w:rsid w:val="00A773B8"/>
    <w:rsid w:val="00A80767"/>
    <w:rsid w:val="00A81C90"/>
    <w:rsid w:val="00A83229"/>
    <w:rsid w:val="00A84B75"/>
    <w:rsid w:val="00A850AB"/>
    <w:rsid w:val="00A874EF"/>
    <w:rsid w:val="00A95415"/>
    <w:rsid w:val="00A975AD"/>
    <w:rsid w:val="00AA1EED"/>
    <w:rsid w:val="00AA3C89"/>
    <w:rsid w:val="00AA5EE1"/>
    <w:rsid w:val="00AA6B1B"/>
    <w:rsid w:val="00AA71EA"/>
    <w:rsid w:val="00AB0F03"/>
    <w:rsid w:val="00AB32BD"/>
    <w:rsid w:val="00AB4723"/>
    <w:rsid w:val="00AC4CDB"/>
    <w:rsid w:val="00AC70FE"/>
    <w:rsid w:val="00AD06B7"/>
    <w:rsid w:val="00AD3AA3"/>
    <w:rsid w:val="00AD4358"/>
    <w:rsid w:val="00AD7D89"/>
    <w:rsid w:val="00AE3738"/>
    <w:rsid w:val="00AF080E"/>
    <w:rsid w:val="00AF3A53"/>
    <w:rsid w:val="00AF61E1"/>
    <w:rsid w:val="00AF638A"/>
    <w:rsid w:val="00B00141"/>
    <w:rsid w:val="00B009AA"/>
    <w:rsid w:val="00B00ECE"/>
    <w:rsid w:val="00B030C8"/>
    <w:rsid w:val="00B039C0"/>
    <w:rsid w:val="00B03A09"/>
    <w:rsid w:val="00B04CAA"/>
    <w:rsid w:val="00B056E7"/>
    <w:rsid w:val="00B05B71"/>
    <w:rsid w:val="00B0735C"/>
    <w:rsid w:val="00B07A83"/>
    <w:rsid w:val="00B10035"/>
    <w:rsid w:val="00B10EE0"/>
    <w:rsid w:val="00B15C76"/>
    <w:rsid w:val="00B165E6"/>
    <w:rsid w:val="00B235DB"/>
    <w:rsid w:val="00B424D9"/>
    <w:rsid w:val="00B43A4A"/>
    <w:rsid w:val="00B447C0"/>
    <w:rsid w:val="00B47D9C"/>
    <w:rsid w:val="00B52510"/>
    <w:rsid w:val="00B53E53"/>
    <w:rsid w:val="00B548A2"/>
    <w:rsid w:val="00B56934"/>
    <w:rsid w:val="00B62F03"/>
    <w:rsid w:val="00B63C0A"/>
    <w:rsid w:val="00B7100F"/>
    <w:rsid w:val="00B72444"/>
    <w:rsid w:val="00B76230"/>
    <w:rsid w:val="00B80862"/>
    <w:rsid w:val="00B91B4A"/>
    <w:rsid w:val="00B920BF"/>
    <w:rsid w:val="00B93B62"/>
    <w:rsid w:val="00B953D1"/>
    <w:rsid w:val="00B96D93"/>
    <w:rsid w:val="00BA281A"/>
    <w:rsid w:val="00BA30D0"/>
    <w:rsid w:val="00BA41C5"/>
    <w:rsid w:val="00BA4856"/>
    <w:rsid w:val="00BA6687"/>
    <w:rsid w:val="00BB0D32"/>
    <w:rsid w:val="00BB6849"/>
    <w:rsid w:val="00BB715F"/>
    <w:rsid w:val="00BC133C"/>
    <w:rsid w:val="00BC134B"/>
    <w:rsid w:val="00BC2334"/>
    <w:rsid w:val="00BC27DC"/>
    <w:rsid w:val="00BC3C26"/>
    <w:rsid w:val="00BC6B72"/>
    <w:rsid w:val="00BC76B5"/>
    <w:rsid w:val="00BC9101"/>
    <w:rsid w:val="00BD5420"/>
    <w:rsid w:val="00BD79AC"/>
    <w:rsid w:val="00BD7FDC"/>
    <w:rsid w:val="00BE6331"/>
    <w:rsid w:val="00BE6B46"/>
    <w:rsid w:val="00BF04FE"/>
    <w:rsid w:val="00BF5191"/>
    <w:rsid w:val="00C04BD2"/>
    <w:rsid w:val="00C1138B"/>
    <w:rsid w:val="00C13EEC"/>
    <w:rsid w:val="00C14689"/>
    <w:rsid w:val="00C156A4"/>
    <w:rsid w:val="00C209BF"/>
    <w:rsid w:val="00C20FAA"/>
    <w:rsid w:val="00C23509"/>
    <w:rsid w:val="00C2459D"/>
    <w:rsid w:val="00C269AD"/>
    <w:rsid w:val="00C2755A"/>
    <w:rsid w:val="00C27E51"/>
    <w:rsid w:val="00C316F1"/>
    <w:rsid w:val="00C37FE4"/>
    <w:rsid w:val="00C42C95"/>
    <w:rsid w:val="00C4470F"/>
    <w:rsid w:val="00C455B6"/>
    <w:rsid w:val="00C46594"/>
    <w:rsid w:val="00C478B0"/>
    <w:rsid w:val="00C50727"/>
    <w:rsid w:val="00C52EF5"/>
    <w:rsid w:val="00C53F7E"/>
    <w:rsid w:val="00C55B94"/>
    <w:rsid w:val="00C55E5B"/>
    <w:rsid w:val="00C60EB2"/>
    <w:rsid w:val="00C62739"/>
    <w:rsid w:val="00C673F1"/>
    <w:rsid w:val="00C720A4"/>
    <w:rsid w:val="00C74F59"/>
    <w:rsid w:val="00C7611C"/>
    <w:rsid w:val="00C80F80"/>
    <w:rsid w:val="00C83A15"/>
    <w:rsid w:val="00C862CA"/>
    <w:rsid w:val="00C92393"/>
    <w:rsid w:val="00C94097"/>
    <w:rsid w:val="00C951B6"/>
    <w:rsid w:val="00C9554A"/>
    <w:rsid w:val="00CA4269"/>
    <w:rsid w:val="00CA48CA"/>
    <w:rsid w:val="00CA5833"/>
    <w:rsid w:val="00CA58CE"/>
    <w:rsid w:val="00CA5CF3"/>
    <w:rsid w:val="00CA7330"/>
    <w:rsid w:val="00CB1C84"/>
    <w:rsid w:val="00CB5363"/>
    <w:rsid w:val="00CB64F0"/>
    <w:rsid w:val="00CC10C3"/>
    <w:rsid w:val="00CC2909"/>
    <w:rsid w:val="00CD0549"/>
    <w:rsid w:val="00CD2D4A"/>
    <w:rsid w:val="00CE6B3C"/>
    <w:rsid w:val="00CF3E9A"/>
    <w:rsid w:val="00CF4D0E"/>
    <w:rsid w:val="00CF572F"/>
    <w:rsid w:val="00CF6412"/>
    <w:rsid w:val="00D02A0D"/>
    <w:rsid w:val="00D05E6F"/>
    <w:rsid w:val="00D0751A"/>
    <w:rsid w:val="00D16766"/>
    <w:rsid w:val="00D1731D"/>
    <w:rsid w:val="00D17496"/>
    <w:rsid w:val="00D20296"/>
    <w:rsid w:val="00D20AD7"/>
    <w:rsid w:val="00D21E97"/>
    <w:rsid w:val="00D2231A"/>
    <w:rsid w:val="00D26B72"/>
    <w:rsid w:val="00D276BD"/>
    <w:rsid w:val="00D27929"/>
    <w:rsid w:val="00D32856"/>
    <w:rsid w:val="00D33442"/>
    <w:rsid w:val="00D367F5"/>
    <w:rsid w:val="00D419C6"/>
    <w:rsid w:val="00D435CE"/>
    <w:rsid w:val="00D44BAD"/>
    <w:rsid w:val="00D45B55"/>
    <w:rsid w:val="00D4785A"/>
    <w:rsid w:val="00D52E43"/>
    <w:rsid w:val="00D55ACB"/>
    <w:rsid w:val="00D56280"/>
    <w:rsid w:val="00D602D1"/>
    <w:rsid w:val="00D664D7"/>
    <w:rsid w:val="00D665E7"/>
    <w:rsid w:val="00D66D91"/>
    <w:rsid w:val="00D67E1E"/>
    <w:rsid w:val="00D7097B"/>
    <w:rsid w:val="00D7197D"/>
    <w:rsid w:val="00D725CD"/>
    <w:rsid w:val="00D72BC4"/>
    <w:rsid w:val="00D736CA"/>
    <w:rsid w:val="00D815FC"/>
    <w:rsid w:val="00D84885"/>
    <w:rsid w:val="00D8517B"/>
    <w:rsid w:val="00D855BD"/>
    <w:rsid w:val="00D91654"/>
    <w:rsid w:val="00D91DFA"/>
    <w:rsid w:val="00DA0FF8"/>
    <w:rsid w:val="00DA159A"/>
    <w:rsid w:val="00DB07E2"/>
    <w:rsid w:val="00DB1AB2"/>
    <w:rsid w:val="00DC17C2"/>
    <w:rsid w:val="00DC4FDF"/>
    <w:rsid w:val="00DC66F0"/>
    <w:rsid w:val="00DD3105"/>
    <w:rsid w:val="00DD3A65"/>
    <w:rsid w:val="00DD62C6"/>
    <w:rsid w:val="00DE1F43"/>
    <w:rsid w:val="00DE3B92"/>
    <w:rsid w:val="00DE44EA"/>
    <w:rsid w:val="00DE48B4"/>
    <w:rsid w:val="00DE5ACA"/>
    <w:rsid w:val="00DE7137"/>
    <w:rsid w:val="00DE72D0"/>
    <w:rsid w:val="00DF18E4"/>
    <w:rsid w:val="00E00498"/>
    <w:rsid w:val="00E1464C"/>
    <w:rsid w:val="00E14ADB"/>
    <w:rsid w:val="00E171BE"/>
    <w:rsid w:val="00E22F78"/>
    <w:rsid w:val="00E2425D"/>
    <w:rsid w:val="00E24F87"/>
    <w:rsid w:val="00E2617A"/>
    <w:rsid w:val="00E273FB"/>
    <w:rsid w:val="00E31CD4"/>
    <w:rsid w:val="00E32E77"/>
    <w:rsid w:val="00E40100"/>
    <w:rsid w:val="00E41DA3"/>
    <w:rsid w:val="00E47DB9"/>
    <w:rsid w:val="00E5034E"/>
    <w:rsid w:val="00E51421"/>
    <w:rsid w:val="00E538E6"/>
    <w:rsid w:val="00E56696"/>
    <w:rsid w:val="00E63692"/>
    <w:rsid w:val="00E65191"/>
    <w:rsid w:val="00E67ACC"/>
    <w:rsid w:val="00E74332"/>
    <w:rsid w:val="00E768A9"/>
    <w:rsid w:val="00E77399"/>
    <w:rsid w:val="00E802A2"/>
    <w:rsid w:val="00E833C9"/>
    <w:rsid w:val="00E8410F"/>
    <w:rsid w:val="00E85C0B"/>
    <w:rsid w:val="00E85E19"/>
    <w:rsid w:val="00E93C21"/>
    <w:rsid w:val="00EA7089"/>
    <w:rsid w:val="00EB0ADE"/>
    <w:rsid w:val="00EB0EF1"/>
    <w:rsid w:val="00EB13D7"/>
    <w:rsid w:val="00EB1E83"/>
    <w:rsid w:val="00EB674C"/>
    <w:rsid w:val="00EC32F3"/>
    <w:rsid w:val="00EC44C2"/>
    <w:rsid w:val="00ED22CB"/>
    <w:rsid w:val="00ED2C6B"/>
    <w:rsid w:val="00ED4BB1"/>
    <w:rsid w:val="00ED67AF"/>
    <w:rsid w:val="00EE11F0"/>
    <w:rsid w:val="00EE128C"/>
    <w:rsid w:val="00EE47FF"/>
    <w:rsid w:val="00EE4C48"/>
    <w:rsid w:val="00EE5D2E"/>
    <w:rsid w:val="00EE7E6F"/>
    <w:rsid w:val="00EF66D9"/>
    <w:rsid w:val="00EF68E3"/>
    <w:rsid w:val="00EF6BA5"/>
    <w:rsid w:val="00EF780D"/>
    <w:rsid w:val="00EF7A98"/>
    <w:rsid w:val="00F0267E"/>
    <w:rsid w:val="00F071B2"/>
    <w:rsid w:val="00F11B47"/>
    <w:rsid w:val="00F16313"/>
    <w:rsid w:val="00F1680D"/>
    <w:rsid w:val="00F17A43"/>
    <w:rsid w:val="00F2412D"/>
    <w:rsid w:val="00F2505F"/>
    <w:rsid w:val="00F25D8D"/>
    <w:rsid w:val="00F3069C"/>
    <w:rsid w:val="00F315A6"/>
    <w:rsid w:val="00F3603E"/>
    <w:rsid w:val="00F40EBA"/>
    <w:rsid w:val="00F44CCB"/>
    <w:rsid w:val="00F46444"/>
    <w:rsid w:val="00F474C9"/>
    <w:rsid w:val="00F4784C"/>
    <w:rsid w:val="00F5126B"/>
    <w:rsid w:val="00F542D9"/>
    <w:rsid w:val="00F54EA3"/>
    <w:rsid w:val="00F563D3"/>
    <w:rsid w:val="00F572D3"/>
    <w:rsid w:val="00F61675"/>
    <w:rsid w:val="00F63BD8"/>
    <w:rsid w:val="00F65271"/>
    <w:rsid w:val="00F6686B"/>
    <w:rsid w:val="00F67F74"/>
    <w:rsid w:val="00F712B3"/>
    <w:rsid w:val="00F71E9F"/>
    <w:rsid w:val="00F73DE3"/>
    <w:rsid w:val="00F744BF"/>
    <w:rsid w:val="00F7632C"/>
    <w:rsid w:val="00F77219"/>
    <w:rsid w:val="00F84DD2"/>
    <w:rsid w:val="00F95439"/>
    <w:rsid w:val="00F957FB"/>
    <w:rsid w:val="00FA262B"/>
    <w:rsid w:val="00FA68EA"/>
    <w:rsid w:val="00FA7416"/>
    <w:rsid w:val="00FB0872"/>
    <w:rsid w:val="00FB54CC"/>
    <w:rsid w:val="00FB633C"/>
    <w:rsid w:val="00FB7A14"/>
    <w:rsid w:val="00FC338F"/>
    <w:rsid w:val="00FD1A37"/>
    <w:rsid w:val="00FD1E9D"/>
    <w:rsid w:val="00FD2336"/>
    <w:rsid w:val="00FD4E5B"/>
    <w:rsid w:val="00FE4EE0"/>
    <w:rsid w:val="00FF098C"/>
    <w:rsid w:val="00FF0F9A"/>
    <w:rsid w:val="00FF582E"/>
    <w:rsid w:val="04E9F38C"/>
    <w:rsid w:val="0888124F"/>
    <w:rsid w:val="0EB9A522"/>
    <w:rsid w:val="19CA0ABC"/>
    <w:rsid w:val="1B3636E4"/>
    <w:rsid w:val="1F23F0C6"/>
    <w:rsid w:val="21FD2DD2"/>
    <w:rsid w:val="24C3F0CD"/>
    <w:rsid w:val="2D64AD2E"/>
    <w:rsid w:val="32FB1E47"/>
    <w:rsid w:val="3BF260A3"/>
    <w:rsid w:val="4160D355"/>
    <w:rsid w:val="42933235"/>
    <w:rsid w:val="4F5C52D0"/>
    <w:rsid w:val="54200B7F"/>
    <w:rsid w:val="5E47BFDE"/>
    <w:rsid w:val="666BDD16"/>
    <w:rsid w:val="66DBE719"/>
    <w:rsid w:val="6EE4B48C"/>
    <w:rsid w:val="6F4B9B1E"/>
    <w:rsid w:val="6F94FBBE"/>
    <w:rsid w:val="6FC1C4BA"/>
    <w:rsid w:val="736D6D44"/>
    <w:rsid w:val="7BBAE58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5841B4"/>
  <w15:docId w15:val="{1A8A6A26-3FD5-419B-827E-D5B9A826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622539"/>
    <w:pPr>
      <w:ind w:left="720"/>
      <w:contextualSpacing/>
    </w:pPr>
  </w:style>
  <w:style w:type="character" w:customStyle="1" w:styleId="normaltextrun">
    <w:name w:val="normaltextrun"/>
    <w:basedOn w:val="DefaultParagraphFont"/>
    <w:rsid w:val="007B38A9"/>
  </w:style>
  <w:style w:type="character" w:customStyle="1" w:styleId="eop">
    <w:name w:val="eop"/>
    <w:basedOn w:val="DefaultParagraphFont"/>
    <w:rsid w:val="007B38A9"/>
  </w:style>
  <w:style w:type="paragraph" w:styleId="Revision">
    <w:name w:val="Revision"/>
    <w:hidden/>
    <w:semiHidden/>
    <w:rsid w:val="003457F7"/>
    <w:rPr>
      <w:rFonts w:ascii="Verdana" w:eastAsia="Arial" w:hAnsi="Verdana" w:cs="Arial"/>
      <w:lang w:val="en-GB" w:eastAsia="en-US"/>
    </w:rPr>
  </w:style>
  <w:style w:type="character" w:customStyle="1" w:styleId="ui-provider">
    <w:name w:val="ui-provider"/>
    <w:basedOn w:val="DefaultParagraphFont"/>
    <w:rsid w:val="00ED2C6B"/>
  </w:style>
  <w:style w:type="character" w:styleId="Strong">
    <w:name w:val="Strong"/>
    <w:basedOn w:val="DefaultParagraphFont"/>
    <w:uiPriority w:val="22"/>
    <w:qFormat/>
    <w:rsid w:val="00ED2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67177/?offset=1" TargetMode="External"/><Relationship Id="rId18" Type="http://schemas.openxmlformats.org/officeDocument/2006/relationships/hyperlink" Target="https://library.wmo.int/records/item/55063-manual-on-the-wmo-integrated-global-observing-system" TargetMode="External"/><Relationship Id="rId26" Type="http://schemas.openxmlformats.org/officeDocument/2006/relationships/hyperlink" Target="https://library.wmo.int/records/item/56347-technical-guidelines-for-regional-wigos-centres-on-the-wigos-data-quality-monitoring-system" TargetMode="External"/><Relationship Id="rId39" Type="http://schemas.openxmlformats.org/officeDocument/2006/relationships/hyperlink" Target="https://library.wmo.int/idviewer/56243/73" TargetMode="External"/><Relationship Id="rId21" Type="http://schemas.openxmlformats.org/officeDocument/2006/relationships/hyperlink" Target="https://library.wmo.int/idviewer/66258/697" TargetMode="External"/><Relationship Id="rId34" Type="http://schemas.openxmlformats.org/officeDocument/2006/relationships/hyperlink" Target="https://library.wmo.int/records/item/55063-manual-on-the-wmo-integrated-global-observing-system" TargetMode="External"/><Relationship Id="rId42" Type="http://schemas.openxmlformats.org/officeDocument/2006/relationships/hyperlink" Target="https://library.wmo.int/idviewer/67177/521"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records/item/55063-manual-on-the-wmo-integrated-global-observing-system" TargetMode="External"/><Relationship Id="rId29" Type="http://schemas.openxmlformats.org/officeDocument/2006/relationships/hyperlink" Target="https://library.wmo.int/records/item/55696-guide-to-the-wmo-integrated-global-observing-system" TargetMode="External"/><Relationship Id="rId11" Type="http://schemas.openxmlformats.org/officeDocument/2006/relationships/image" Target="media/image1.jpeg"/><Relationship Id="rId24" Type="http://schemas.openxmlformats.org/officeDocument/2006/relationships/hyperlink" Target="https://library.wmo.int/idviewer/67177/204" TargetMode="External"/><Relationship Id="rId32" Type="http://schemas.openxmlformats.org/officeDocument/2006/relationships/hyperlink" Target="https://library.wmo.int/idviewer/67177/521" TargetMode="External"/><Relationship Id="rId37" Type="http://schemas.openxmlformats.org/officeDocument/2006/relationships/hyperlink" Target="https://library.wmo.int/index.php?lvl=notice_display&amp;id=20026" TargetMode="External"/><Relationship Id="rId40" Type="http://schemas.openxmlformats.org/officeDocument/2006/relationships/hyperlink" Target="https://library.wmo.int/idviewer/66258/555" TargetMode="External"/><Relationship Id="rId45" Type="http://schemas.openxmlformats.org/officeDocument/2006/relationships/hyperlink" Target="https://library.wmo.int/records/item/56347-technical-guidelines-for-regional-wigos-centres-on-the-wigos-data-quality-monitoring-system" TargetMode="External"/><Relationship Id="rId5" Type="http://schemas.openxmlformats.org/officeDocument/2006/relationships/numbering" Target="numbering.xml"/><Relationship Id="rId15" Type="http://schemas.openxmlformats.org/officeDocument/2006/relationships/hyperlink" Target="https://library.wmo.int/idviewer/66258/410" TargetMode="External"/><Relationship Id="rId23" Type="http://schemas.openxmlformats.org/officeDocument/2006/relationships/hyperlink" Target="https://library.wmo.int/records/item/55696-guide-to-the-wmo-integrated-global-observing-system" TargetMode="External"/><Relationship Id="rId28" Type="http://schemas.openxmlformats.org/officeDocument/2006/relationships/hyperlink" Target="https://library.wmo.int/idviewer/55618/127" TargetMode="External"/><Relationship Id="rId36" Type="http://schemas.openxmlformats.org/officeDocument/2006/relationships/hyperlink" Target="https://library.wmo.int/index.php?lvl=notice_display&amp;id=20026"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idviewer/66258/555" TargetMode="External"/><Relationship Id="rId31" Type="http://schemas.openxmlformats.org/officeDocument/2006/relationships/hyperlink" Target="https://library.wmo.int/idviewer/66258/697" TargetMode="External"/><Relationship Id="rId44" Type="http://schemas.openxmlformats.org/officeDocument/2006/relationships/hyperlink" Target="https://library.wmo.int/records/item/56347-technical-guidelines-for-regional-wigos-centres-on-the-wigos-data-quality-monitor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68578-wmo-strategic-plan-2024-2027?offset=4" TargetMode="External"/><Relationship Id="rId22" Type="http://schemas.openxmlformats.org/officeDocument/2006/relationships/hyperlink" Target="https://library.wmo.int/idviewer/66287/15" TargetMode="External"/><Relationship Id="rId27" Type="http://schemas.openxmlformats.org/officeDocument/2006/relationships/hyperlink" Target="https://library.wmo.int/viewer/56347/download?file=1224_en..pdf&amp;type=pdf&amp;navigator=1" TargetMode="External"/><Relationship Id="rId30" Type="http://schemas.openxmlformats.org/officeDocument/2006/relationships/hyperlink" Target="https://library.wmo.int/idviewer/66258/555" TargetMode="External"/><Relationship Id="rId35" Type="http://schemas.openxmlformats.org/officeDocument/2006/relationships/hyperlink" Target="https://library.wmo.int/records/item/55696-guide-to-the-wmo-integrated-global-observing-system" TargetMode="External"/><Relationship Id="rId43" Type="http://schemas.openxmlformats.org/officeDocument/2006/relationships/hyperlink" Target="https://library.wmo.int/records/item/55696-guide-to-the-wmo-integrated-global-observing-system"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idviewer/67177/22" TargetMode="External"/><Relationship Id="rId17" Type="http://schemas.openxmlformats.org/officeDocument/2006/relationships/hyperlink" Target="https://library.wmo.int/records/item/55696-guide-to-the-wmo-integrated-global-observing-system" TargetMode="External"/><Relationship Id="rId25" Type="http://schemas.openxmlformats.org/officeDocument/2006/relationships/hyperlink" Target="https://library.wmo.int/idviewer/67177/62" TargetMode="External"/><Relationship Id="rId33" Type="http://schemas.openxmlformats.org/officeDocument/2006/relationships/hyperlink" Target="https://meetings.wmo.int/INFCOM-3/English/Forms/AllItems.aspx" TargetMode="External"/><Relationship Id="rId38" Type="http://schemas.openxmlformats.org/officeDocument/2006/relationships/hyperlink" Target="https://meetings.wmo.int/INFCOM-3/_layouts/15/WopiFrame.aspx?sourcedoc=%7b21ADBB8F-F218-4681-9C05-9A8CA50999CC%7d&amp;file=INFCOM-3-d08-1(2)-WIGOS-GUIDE-AND-RWC-GUIDELINES-UPDATE-ANNEX-1-draft1_en.docx&amp;action=default" TargetMode="External"/><Relationship Id="rId46" Type="http://schemas.openxmlformats.org/officeDocument/2006/relationships/hyperlink" Target="https://meetings.wmo.int/INFCOM-3/_layouts/15/WopiFrame.aspx?sourcedoc=%7bB0AB7210-D122-4A66-B425-4D854C15018A%7d&amp;file=INFCOM-3-d08-1(2)-WIGOS-GUIDE-AND-RWC-GUIDELINES-UPDATE-ANNEX-2-draft1_en.docx&amp;action=default" TargetMode="External"/><Relationship Id="rId20" Type="http://schemas.openxmlformats.org/officeDocument/2006/relationships/hyperlink" Target="https://library.wmo.int/records/item/55696-guide-to-the-wmo-integrated-global-observing-system" TargetMode="External"/><Relationship Id="rId41" Type="http://schemas.openxmlformats.org/officeDocument/2006/relationships/hyperlink" Target="https://library.wmo.int/idviewer/66258/697"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D5406-0D5F-4BD5-B610-1379681C48C9}"/>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0631614D-C463-4F79-876C-F79071C2797C}">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861D92A-DB3D-43FA-AA08-932BA22D2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11880</Characters>
  <Application>Microsoft Office Word</Application>
  <DocSecurity>4</DocSecurity>
  <Lines>99</Lines>
  <Paragraphs>27</Paragraphs>
  <ScaleCrop>false</ScaleCrop>
  <Company>WMO</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Krunoslav PREMEC</dc:creator>
  <cp:lastModifiedBy>Catherine OSTINELLI-KELLY</cp:lastModifiedBy>
  <cp:revision>2</cp:revision>
  <cp:lastPrinted>2013-03-12T09:27:00Z</cp:lastPrinted>
  <dcterms:created xsi:type="dcterms:W3CDTF">2024-02-20T14:23:00Z</dcterms:created>
  <dcterms:modified xsi:type="dcterms:W3CDTF">2024-02-20T14:23:00Z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